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0A" w:rsidRDefault="00AE3D2A">
      <w:pPr>
        <w:spacing w:after="0" w:line="259" w:lineRule="auto"/>
        <w:ind w:left="44" w:right="0" w:firstLine="0"/>
        <w:jc w:val="center"/>
      </w:pPr>
      <w:bookmarkStart w:id="0" w:name="_GoBack"/>
      <w:bookmarkEnd w:id="0"/>
      <w:r>
        <w:rPr>
          <w:sz w:val="22"/>
        </w:rPr>
        <w:t xml:space="preserve"> </w:t>
      </w:r>
    </w:p>
    <w:p w:rsidR="00827F0A" w:rsidRDefault="00AE3D2A">
      <w:pPr>
        <w:spacing w:after="0" w:line="259" w:lineRule="auto"/>
        <w:ind w:left="2817" w:right="0" w:firstLine="0"/>
        <w:jc w:val="left"/>
      </w:pPr>
      <w:r>
        <w:rPr>
          <w:noProof/>
          <w:lang w:bidi="ar-SA"/>
        </w:rPr>
        <w:drawing>
          <wp:inline distT="0" distB="0" distL="0" distR="0">
            <wp:extent cx="2170176" cy="894588"/>
            <wp:effectExtent l="0" t="0" r="0" b="0"/>
            <wp:docPr id="1266" name="Picture 1266"/>
            <wp:cNvGraphicFramePr/>
            <a:graphic xmlns:a="http://schemas.openxmlformats.org/drawingml/2006/main">
              <a:graphicData uri="http://schemas.openxmlformats.org/drawingml/2006/picture">
                <pic:pic xmlns:pic="http://schemas.openxmlformats.org/drawingml/2006/picture">
                  <pic:nvPicPr>
                    <pic:cNvPr id="1266" name="Picture 1266"/>
                    <pic:cNvPicPr/>
                  </pic:nvPicPr>
                  <pic:blipFill>
                    <a:blip r:embed="rId7"/>
                    <a:stretch>
                      <a:fillRect/>
                    </a:stretch>
                  </pic:blipFill>
                  <pic:spPr>
                    <a:xfrm>
                      <a:off x="0" y="0"/>
                      <a:ext cx="2170176" cy="894588"/>
                    </a:xfrm>
                    <a:prstGeom prst="rect">
                      <a:avLst/>
                    </a:prstGeom>
                  </pic:spPr>
                </pic:pic>
              </a:graphicData>
            </a:graphic>
          </wp:inline>
        </w:drawing>
      </w:r>
    </w:p>
    <w:p w:rsidR="00827F0A" w:rsidRDefault="00AE3D2A">
      <w:pPr>
        <w:spacing w:after="160" w:line="259" w:lineRule="auto"/>
        <w:ind w:left="2817" w:right="0" w:firstLine="0"/>
        <w:jc w:val="center"/>
      </w:pPr>
      <w:r>
        <w:rPr>
          <w:sz w:val="22"/>
        </w:rPr>
        <w:t xml:space="preserve"> </w:t>
      </w:r>
    </w:p>
    <w:p w:rsidR="00827F0A" w:rsidRDefault="00AE3D2A">
      <w:pPr>
        <w:spacing w:after="218" w:line="259" w:lineRule="auto"/>
        <w:ind w:left="44" w:right="0" w:firstLine="0"/>
        <w:jc w:val="center"/>
      </w:pPr>
      <w:r>
        <w:rPr>
          <w:sz w:val="22"/>
        </w:rPr>
        <w:t xml:space="preserve"> </w:t>
      </w:r>
    </w:p>
    <w:p w:rsidR="00827F0A" w:rsidRDefault="00AE3D2A">
      <w:pPr>
        <w:spacing w:after="218" w:line="259" w:lineRule="auto"/>
        <w:ind w:left="44" w:right="0" w:firstLine="0"/>
        <w:jc w:val="center"/>
      </w:pPr>
      <w:r>
        <w:rPr>
          <w:sz w:val="22"/>
        </w:rPr>
        <w:t xml:space="preserve"> </w:t>
      </w:r>
    </w:p>
    <w:p w:rsidR="00827F0A" w:rsidRDefault="00AE3D2A">
      <w:pPr>
        <w:spacing w:after="427" w:line="259" w:lineRule="auto"/>
        <w:ind w:left="44" w:right="0" w:firstLine="0"/>
        <w:jc w:val="center"/>
      </w:pPr>
      <w:r>
        <w:rPr>
          <w:sz w:val="22"/>
        </w:rPr>
        <w:t xml:space="preserve"> </w:t>
      </w:r>
    </w:p>
    <w:p w:rsidR="00827F0A" w:rsidRDefault="00AE3D2A">
      <w:pPr>
        <w:spacing w:after="238" w:line="259" w:lineRule="auto"/>
        <w:ind w:left="1277" w:right="0"/>
        <w:jc w:val="left"/>
      </w:pPr>
      <w:r>
        <w:rPr>
          <w:b/>
          <w:sz w:val="44"/>
        </w:rPr>
        <w:t xml:space="preserve">PARTNERS FOR INCLUSION GROUP </w:t>
      </w:r>
    </w:p>
    <w:p w:rsidR="00827F0A" w:rsidRDefault="00AE3D2A">
      <w:pPr>
        <w:spacing w:after="238" w:line="259" w:lineRule="auto"/>
        <w:ind w:left="1277" w:right="0"/>
        <w:jc w:val="left"/>
      </w:pPr>
      <w:r>
        <w:rPr>
          <w:b/>
          <w:sz w:val="44"/>
        </w:rPr>
        <w:t xml:space="preserve">ADULT SUPPORT AND PROTECTION </w:t>
      </w:r>
    </w:p>
    <w:p w:rsidR="00827F0A" w:rsidRDefault="00AE3D2A">
      <w:pPr>
        <w:spacing w:after="0" w:line="259" w:lineRule="auto"/>
        <w:ind w:left="4513" w:right="4419" w:firstLine="0"/>
      </w:pPr>
      <w:r>
        <w:rPr>
          <w:sz w:val="44"/>
        </w:rPr>
        <w:t xml:space="preserve">     </w:t>
      </w:r>
    </w:p>
    <w:tbl>
      <w:tblPr>
        <w:tblStyle w:val="TableGrid"/>
        <w:tblW w:w="8937" w:type="dxa"/>
        <w:tblInd w:w="50" w:type="dxa"/>
        <w:tblCellMar>
          <w:top w:w="69" w:type="dxa"/>
          <w:left w:w="103" w:type="dxa"/>
          <w:right w:w="115" w:type="dxa"/>
        </w:tblCellMar>
        <w:tblLook w:val="04A0" w:firstRow="1" w:lastRow="0" w:firstColumn="1" w:lastColumn="0" w:noHBand="0" w:noVBand="1"/>
      </w:tblPr>
      <w:tblGrid>
        <w:gridCol w:w="2323"/>
        <w:gridCol w:w="6614"/>
      </w:tblGrid>
      <w:tr w:rsidR="00827F0A">
        <w:trPr>
          <w:trHeight w:val="382"/>
        </w:trPr>
        <w:tc>
          <w:tcPr>
            <w:tcW w:w="232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 xml:space="preserve">Document Type </w:t>
            </w:r>
          </w:p>
        </w:tc>
        <w:tc>
          <w:tcPr>
            <w:tcW w:w="661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 xml:space="preserve">Policy – PFIGPoL49 </w:t>
            </w:r>
          </w:p>
        </w:tc>
      </w:tr>
      <w:tr w:rsidR="00827F0A">
        <w:trPr>
          <w:trHeight w:val="385"/>
        </w:trPr>
        <w:tc>
          <w:tcPr>
            <w:tcW w:w="232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Action Required</w:t>
            </w:r>
            <w:r>
              <w:rPr>
                <w:sz w:val="44"/>
              </w:rPr>
              <w:t xml:space="preserve"> </w:t>
            </w:r>
          </w:p>
        </w:tc>
        <w:tc>
          <w:tcPr>
            <w:tcW w:w="661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 xml:space="preserve">Published </w:t>
            </w:r>
          </w:p>
        </w:tc>
      </w:tr>
      <w:tr w:rsidR="00827F0A">
        <w:trPr>
          <w:trHeight w:val="382"/>
        </w:trPr>
        <w:tc>
          <w:tcPr>
            <w:tcW w:w="232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Document Security</w:t>
            </w:r>
            <w:r>
              <w:rPr>
                <w:sz w:val="44"/>
              </w:rPr>
              <w:t xml:space="preserve"> </w:t>
            </w:r>
          </w:p>
        </w:tc>
        <w:tc>
          <w:tcPr>
            <w:tcW w:w="661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 xml:space="preserve">Internal Use Only </w:t>
            </w:r>
          </w:p>
        </w:tc>
      </w:tr>
      <w:tr w:rsidR="00827F0A">
        <w:trPr>
          <w:trHeight w:val="384"/>
        </w:trPr>
        <w:tc>
          <w:tcPr>
            <w:tcW w:w="232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Owner (Dept.)</w:t>
            </w:r>
            <w:r>
              <w:rPr>
                <w:sz w:val="44"/>
              </w:rPr>
              <w:t xml:space="preserve"> </w:t>
            </w:r>
          </w:p>
        </w:tc>
        <w:tc>
          <w:tcPr>
            <w:tcW w:w="661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 xml:space="preserve">Human Resources </w:t>
            </w:r>
          </w:p>
        </w:tc>
      </w:tr>
      <w:tr w:rsidR="00827F0A">
        <w:trPr>
          <w:trHeight w:val="382"/>
        </w:trPr>
        <w:tc>
          <w:tcPr>
            <w:tcW w:w="232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Date of Issue</w:t>
            </w:r>
            <w:r>
              <w:rPr>
                <w:sz w:val="44"/>
              </w:rPr>
              <w:t xml:space="preserve"> </w:t>
            </w:r>
          </w:p>
        </w:tc>
        <w:tc>
          <w:tcPr>
            <w:tcW w:w="6613" w:type="dxa"/>
            <w:tcBorders>
              <w:top w:val="double" w:sz="15" w:space="0" w:color="000000"/>
              <w:left w:val="double" w:sz="15" w:space="0" w:color="000000"/>
              <w:bottom w:val="double" w:sz="15" w:space="0" w:color="000000"/>
              <w:right w:val="double" w:sz="15" w:space="0" w:color="000000"/>
            </w:tcBorders>
          </w:tcPr>
          <w:p w:rsidR="00827F0A" w:rsidRDefault="00BF6A83">
            <w:pPr>
              <w:spacing w:after="0" w:line="259" w:lineRule="auto"/>
              <w:ind w:left="0" w:right="0" w:firstLine="0"/>
              <w:jc w:val="left"/>
            </w:pPr>
            <w:r>
              <w:t>August 2019</w:t>
            </w:r>
          </w:p>
        </w:tc>
      </w:tr>
      <w:tr w:rsidR="00827F0A">
        <w:trPr>
          <w:trHeight w:val="384"/>
        </w:trPr>
        <w:tc>
          <w:tcPr>
            <w:tcW w:w="232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Date of Review</w:t>
            </w:r>
            <w:r>
              <w:rPr>
                <w:sz w:val="44"/>
              </w:rPr>
              <w:t xml:space="preserve"> </w:t>
            </w:r>
          </w:p>
        </w:tc>
        <w:tc>
          <w:tcPr>
            <w:tcW w:w="6613" w:type="dxa"/>
            <w:tcBorders>
              <w:top w:val="double" w:sz="15" w:space="0" w:color="000000"/>
              <w:left w:val="double" w:sz="15" w:space="0" w:color="000000"/>
              <w:bottom w:val="double" w:sz="15" w:space="0" w:color="000000"/>
              <w:right w:val="double" w:sz="15" w:space="0" w:color="000000"/>
            </w:tcBorders>
          </w:tcPr>
          <w:p w:rsidR="00827F0A" w:rsidRDefault="00BF6A83">
            <w:pPr>
              <w:spacing w:after="0" w:line="259" w:lineRule="auto"/>
              <w:ind w:left="0" w:right="0" w:firstLine="0"/>
              <w:jc w:val="left"/>
            </w:pPr>
            <w:r>
              <w:t>August 2021</w:t>
            </w:r>
          </w:p>
        </w:tc>
      </w:tr>
      <w:tr w:rsidR="00827F0A">
        <w:trPr>
          <w:trHeight w:val="384"/>
        </w:trPr>
        <w:tc>
          <w:tcPr>
            <w:tcW w:w="2323" w:type="dxa"/>
            <w:tcBorders>
              <w:top w:val="double" w:sz="15" w:space="0" w:color="000000"/>
              <w:left w:val="double" w:sz="15" w:space="0" w:color="000000"/>
              <w:bottom w:val="double" w:sz="15" w:space="0" w:color="000000"/>
              <w:right w:val="double" w:sz="15" w:space="0" w:color="000000"/>
            </w:tcBorders>
          </w:tcPr>
          <w:p w:rsidR="00827F0A" w:rsidRDefault="00AE3D2A">
            <w:pPr>
              <w:spacing w:after="0" w:line="259" w:lineRule="auto"/>
              <w:ind w:left="0" w:right="0" w:firstLine="0"/>
              <w:jc w:val="left"/>
            </w:pPr>
            <w:r>
              <w:t>Version</w:t>
            </w:r>
            <w:r>
              <w:rPr>
                <w:sz w:val="44"/>
              </w:rPr>
              <w:t xml:space="preserve"> </w:t>
            </w:r>
          </w:p>
        </w:tc>
        <w:tc>
          <w:tcPr>
            <w:tcW w:w="6613" w:type="dxa"/>
            <w:tcBorders>
              <w:top w:val="double" w:sz="15" w:space="0" w:color="000000"/>
              <w:left w:val="double" w:sz="15" w:space="0" w:color="000000"/>
              <w:bottom w:val="double" w:sz="15" w:space="0" w:color="000000"/>
              <w:right w:val="double" w:sz="15" w:space="0" w:color="000000"/>
            </w:tcBorders>
          </w:tcPr>
          <w:p w:rsidR="00827F0A" w:rsidRDefault="00BF6A83">
            <w:pPr>
              <w:spacing w:after="0" w:line="259" w:lineRule="auto"/>
              <w:ind w:left="0" w:right="0" w:firstLine="0"/>
              <w:jc w:val="left"/>
            </w:pPr>
            <w:r>
              <w:t>V3</w:t>
            </w:r>
          </w:p>
        </w:tc>
      </w:tr>
    </w:tbl>
    <w:p w:rsidR="00BF6A83" w:rsidRDefault="00BF6A83">
      <w:pPr>
        <w:spacing w:after="0" w:line="367" w:lineRule="auto"/>
        <w:ind w:left="4513" w:right="4419" w:firstLine="0"/>
        <w:rPr>
          <w:sz w:val="44"/>
        </w:rPr>
      </w:pPr>
    </w:p>
    <w:p w:rsidR="00BF6A83" w:rsidRDefault="00BF6A83">
      <w:pPr>
        <w:spacing w:after="0" w:line="367" w:lineRule="auto"/>
        <w:ind w:left="4513" w:right="4419" w:firstLine="0"/>
        <w:rPr>
          <w:sz w:val="44"/>
        </w:rPr>
      </w:pPr>
    </w:p>
    <w:p w:rsidR="00BF6A83" w:rsidRDefault="00BF6A83">
      <w:pPr>
        <w:spacing w:after="0" w:line="367" w:lineRule="auto"/>
        <w:ind w:left="4513" w:right="4419" w:firstLine="0"/>
        <w:rPr>
          <w:sz w:val="44"/>
        </w:rPr>
      </w:pPr>
    </w:p>
    <w:p w:rsidR="00BF6A83" w:rsidRDefault="00BF6A83">
      <w:pPr>
        <w:spacing w:after="0" w:line="367" w:lineRule="auto"/>
        <w:ind w:left="4513" w:right="4419" w:firstLine="0"/>
        <w:rPr>
          <w:sz w:val="44"/>
        </w:rPr>
      </w:pPr>
    </w:p>
    <w:p w:rsidR="00827F0A" w:rsidRDefault="00AE3D2A">
      <w:pPr>
        <w:spacing w:after="0" w:line="367" w:lineRule="auto"/>
        <w:ind w:left="4513" w:right="4419" w:firstLine="0"/>
      </w:pPr>
      <w:r>
        <w:rPr>
          <w:sz w:val="44"/>
        </w:rPr>
        <w:t xml:space="preserve">  </w:t>
      </w:r>
    </w:p>
    <w:sdt>
      <w:sdtPr>
        <w:id w:val="2114165555"/>
        <w:docPartObj>
          <w:docPartGallery w:val="Table of Contents"/>
        </w:docPartObj>
      </w:sdtPr>
      <w:sdtEndPr/>
      <w:sdtContent>
        <w:p w:rsidR="00827F0A" w:rsidRDefault="00AE3D2A">
          <w:pPr>
            <w:spacing w:after="0" w:line="259" w:lineRule="auto"/>
            <w:ind w:left="0" w:right="0" w:firstLine="0"/>
            <w:jc w:val="left"/>
          </w:pPr>
          <w:r>
            <w:rPr>
              <w:b/>
              <w:color w:val="365F91"/>
              <w:sz w:val="28"/>
            </w:rPr>
            <w:t xml:space="preserve">Contents </w:t>
          </w:r>
        </w:p>
        <w:p w:rsidR="00BF6A83" w:rsidRDefault="00AE3D2A">
          <w:pPr>
            <w:pStyle w:val="TOC1"/>
            <w:tabs>
              <w:tab w:val="left" w:pos="880"/>
              <w:tab w:val="right" w:leader="dot" w:pos="9021"/>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18406263" w:history="1">
            <w:r w:rsidR="00BF6A83" w:rsidRPr="00775FCE">
              <w:rPr>
                <w:rStyle w:val="Hyperlink"/>
                <w:noProof/>
              </w:rPr>
              <w:t xml:space="preserve">1  </w:t>
            </w:r>
            <w:r w:rsidR="00BF6A83">
              <w:rPr>
                <w:rFonts w:asciiTheme="minorHAnsi" w:eastAsiaTheme="minorEastAsia" w:hAnsiTheme="minorHAnsi" w:cstheme="minorBidi"/>
                <w:noProof/>
                <w:color w:val="auto"/>
              </w:rPr>
              <w:tab/>
            </w:r>
            <w:r w:rsidR="00BF6A83" w:rsidRPr="00775FCE">
              <w:rPr>
                <w:rStyle w:val="Hyperlink"/>
                <w:noProof/>
              </w:rPr>
              <w:t>BACKGROUND</w:t>
            </w:r>
            <w:r w:rsidR="00BF6A83">
              <w:rPr>
                <w:noProof/>
                <w:webHidden/>
              </w:rPr>
              <w:tab/>
            </w:r>
            <w:r w:rsidR="00BF6A83">
              <w:rPr>
                <w:noProof/>
                <w:webHidden/>
              </w:rPr>
              <w:fldChar w:fldCharType="begin"/>
            </w:r>
            <w:r w:rsidR="00BF6A83">
              <w:rPr>
                <w:noProof/>
                <w:webHidden/>
              </w:rPr>
              <w:instrText xml:space="preserve"> PAGEREF _Toc18406263 \h </w:instrText>
            </w:r>
            <w:r w:rsidR="00BF6A83">
              <w:rPr>
                <w:noProof/>
                <w:webHidden/>
              </w:rPr>
            </w:r>
            <w:r w:rsidR="00BF6A83">
              <w:rPr>
                <w:noProof/>
                <w:webHidden/>
              </w:rPr>
              <w:fldChar w:fldCharType="separate"/>
            </w:r>
            <w:r w:rsidR="00BF6A83">
              <w:rPr>
                <w:noProof/>
                <w:webHidden/>
              </w:rPr>
              <w:t>3</w:t>
            </w:r>
            <w:r w:rsidR="00BF6A83">
              <w:rPr>
                <w:noProof/>
                <w:webHidden/>
              </w:rPr>
              <w:fldChar w:fldCharType="end"/>
            </w:r>
          </w:hyperlink>
        </w:p>
        <w:p w:rsidR="00BF6A83" w:rsidRDefault="00010D97">
          <w:pPr>
            <w:pStyle w:val="TOC1"/>
            <w:tabs>
              <w:tab w:val="left" w:pos="660"/>
              <w:tab w:val="right" w:leader="dot" w:pos="9021"/>
            </w:tabs>
            <w:rPr>
              <w:rFonts w:asciiTheme="minorHAnsi" w:eastAsiaTheme="minorEastAsia" w:hAnsiTheme="minorHAnsi" w:cstheme="minorBidi"/>
              <w:noProof/>
              <w:color w:val="auto"/>
            </w:rPr>
          </w:pPr>
          <w:hyperlink w:anchor="_Toc18406264" w:history="1">
            <w:r w:rsidR="00BF6A83" w:rsidRPr="00775FCE">
              <w:rPr>
                <w:rStyle w:val="Hyperlink"/>
                <w:noProof/>
              </w:rPr>
              <w:t xml:space="preserve">2 </w:t>
            </w:r>
            <w:r w:rsidR="00BF6A83">
              <w:rPr>
                <w:rFonts w:asciiTheme="minorHAnsi" w:eastAsiaTheme="minorEastAsia" w:hAnsiTheme="minorHAnsi" w:cstheme="minorBidi"/>
                <w:noProof/>
                <w:color w:val="auto"/>
              </w:rPr>
              <w:tab/>
            </w:r>
            <w:r w:rsidR="00BF6A83" w:rsidRPr="00775FCE">
              <w:rPr>
                <w:rStyle w:val="Hyperlink"/>
                <w:noProof/>
              </w:rPr>
              <w:t>PURPOSE</w:t>
            </w:r>
            <w:r w:rsidR="00BF6A83">
              <w:rPr>
                <w:noProof/>
                <w:webHidden/>
              </w:rPr>
              <w:tab/>
            </w:r>
            <w:r w:rsidR="00BF6A83">
              <w:rPr>
                <w:noProof/>
                <w:webHidden/>
              </w:rPr>
              <w:fldChar w:fldCharType="begin"/>
            </w:r>
            <w:r w:rsidR="00BF6A83">
              <w:rPr>
                <w:noProof/>
                <w:webHidden/>
              </w:rPr>
              <w:instrText xml:space="preserve"> PAGEREF _Toc18406264 \h </w:instrText>
            </w:r>
            <w:r w:rsidR="00BF6A83">
              <w:rPr>
                <w:noProof/>
                <w:webHidden/>
              </w:rPr>
            </w:r>
            <w:r w:rsidR="00BF6A83">
              <w:rPr>
                <w:noProof/>
                <w:webHidden/>
              </w:rPr>
              <w:fldChar w:fldCharType="separate"/>
            </w:r>
            <w:r w:rsidR="00BF6A83">
              <w:rPr>
                <w:noProof/>
                <w:webHidden/>
              </w:rPr>
              <w:t>3</w:t>
            </w:r>
            <w:r w:rsidR="00BF6A83">
              <w:rPr>
                <w:noProof/>
                <w:webHidden/>
              </w:rPr>
              <w:fldChar w:fldCharType="end"/>
            </w:r>
          </w:hyperlink>
        </w:p>
        <w:p w:rsidR="00BF6A83" w:rsidRDefault="00010D97">
          <w:pPr>
            <w:pStyle w:val="TOC1"/>
            <w:tabs>
              <w:tab w:val="left" w:pos="660"/>
              <w:tab w:val="right" w:leader="dot" w:pos="9021"/>
            </w:tabs>
            <w:rPr>
              <w:rFonts w:asciiTheme="minorHAnsi" w:eastAsiaTheme="minorEastAsia" w:hAnsiTheme="minorHAnsi" w:cstheme="minorBidi"/>
              <w:noProof/>
              <w:color w:val="auto"/>
            </w:rPr>
          </w:pPr>
          <w:hyperlink w:anchor="_Toc18406265" w:history="1">
            <w:r w:rsidR="00BF6A83" w:rsidRPr="00775FCE">
              <w:rPr>
                <w:rStyle w:val="Hyperlink"/>
                <w:noProof/>
              </w:rPr>
              <w:t xml:space="preserve">3 </w:t>
            </w:r>
            <w:r w:rsidR="00BF6A83">
              <w:rPr>
                <w:rFonts w:asciiTheme="minorHAnsi" w:eastAsiaTheme="minorEastAsia" w:hAnsiTheme="minorHAnsi" w:cstheme="minorBidi"/>
                <w:noProof/>
                <w:color w:val="auto"/>
              </w:rPr>
              <w:tab/>
            </w:r>
            <w:r w:rsidR="00BF6A83" w:rsidRPr="00775FCE">
              <w:rPr>
                <w:rStyle w:val="Hyperlink"/>
                <w:noProof/>
              </w:rPr>
              <w:t>LEGISLATION</w:t>
            </w:r>
            <w:r w:rsidR="00BF6A83">
              <w:rPr>
                <w:noProof/>
                <w:webHidden/>
              </w:rPr>
              <w:tab/>
            </w:r>
            <w:r w:rsidR="00BF6A83">
              <w:rPr>
                <w:noProof/>
                <w:webHidden/>
              </w:rPr>
              <w:fldChar w:fldCharType="begin"/>
            </w:r>
            <w:r w:rsidR="00BF6A83">
              <w:rPr>
                <w:noProof/>
                <w:webHidden/>
              </w:rPr>
              <w:instrText xml:space="preserve"> PAGEREF _Toc18406265 \h </w:instrText>
            </w:r>
            <w:r w:rsidR="00BF6A83">
              <w:rPr>
                <w:noProof/>
                <w:webHidden/>
              </w:rPr>
            </w:r>
            <w:r w:rsidR="00BF6A83">
              <w:rPr>
                <w:noProof/>
                <w:webHidden/>
              </w:rPr>
              <w:fldChar w:fldCharType="separate"/>
            </w:r>
            <w:r w:rsidR="00BF6A83">
              <w:rPr>
                <w:noProof/>
                <w:webHidden/>
              </w:rPr>
              <w:t>3</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66" w:history="1">
            <w:r w:rsidR="00BF6A83" w:rsidRPr="00775FCE">
              <w:rPr>
                <w:rStyle w:val="Hyperlink"/>
                <w:noProof/>
              </w:rPr>
              <w:t xml:space="preserve">3.1 </w:t>
            </w:r>
            <w:r w:rsidR="00BF6A83">
              <w:rPr>
                <w:rFonts w:asciiTheme="minorHAnsi" w:eastAsiaTheme="minorEastAsia" w:hAnsiTheme="minorHAnsi" w:cstheme="minorBidi"/>
                <w:noProof/>
                <w:color w:val="auto"/>
              </w:rPr>
              <w:tab/>
            </w:r>
            <w:r w:rsidR="00BF6A83" w:rsidRPr="00775FCE">
              <w:rPr>
                <w:rStyle w:val="Hyperlink"/>
                <w:noProof/>
              </w:rPr>
              <w:t>Adults with Incapacity (Scotland) Act, 2000.</w:t>
            </w:r>
            <w:r w:rsidR="00BF6A83">
              <w:rPr>
                <w:noProof/>
                <w:webHidden/>
              </w:rPr>
              <w:tab/>
            </w:r>
            <w:r w:rsidR="00BF6A83">
              <w:rPr>
                <w:noProof/>
                <w:webHidden/>
              </w:rPr>
              <w:fldChar w:fldCharType="begin"/>
            </w:r>
            <w:r w:rsidR="00BF6A83">
              <w:rPr>
                <w:noProof/>
                <w:webHidden/>
              </w:rPr>
              <w:instrText xml:space="preserve"> PAGEREF _Toc18406266 \h </w:instrText>
            </w:r>
            <w:r w:rsidR="00BF6A83">
              <w:rPr>
                <w:noProof/>
                <w:webHidden/>
              </w:rPr>
            </w:r>
            <w:r w:rsidR="00BF6A83">
              <w:rPr>
                <w:noProof/>
                <w:webHidden/>
              </w:rPr>
              <w:fldChar w:fldCharType="separate"/>
            </w:r>
            <w:r w:rsidR="00BF6A83">
              <w:rPr>
                <w:noProof/>
                <w:webHidden/>
              </w:rPr>
              <w:t>3</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67" w:history="1">
            <w:r w:rsidR="00BF6A83" w:rsidRPr="00775FCE">
              <w:rPr>
                <w:rStyle w:val="Hyperlink"/>
                <w:noProof/>
              </w:rPr>
              <w:t xml:space="preserve">3.2 </w:t>
            </w:r>
            <w:r w:rsidR="00BF6A83">
              <w:rPr>
                <w:rFonts w:asciiTheme="minorHAnsi" w:eastAsiaTheme="minorEastAsia" w:hAnsiTheme="minorHAnsi" w:cstheme="minorBidi"/>
                <w:noProof/>
                <w:color w:val="auto"/>
              </w:rPr>
              <w:tab/>
            </w:r>
            <w:r w:rsidR="00BF6A83" w:rsidRPr="00775FCE">
              <w:rPr>
                <w:rStyle w:val="Hyperlink"/>
                <w:noProof/>
              </w:rPr>
              <w:t>Mental Health (Care &amp; Treatment) Scotland Act, 2003.</w:t>
            </w:r>
            <w:r w:rsidR="00BF6A83">
              <w:rPr>
                <w:noProof/>
                <w:webHidden/>
              </w:rPr>
              <w:tab/>
            </w:r>
            <w:r w:rsidR="00BF6A83">
              <w:rPr>
                <w:noProof/>
                <w:webHidden/>
              </w:rPr>
              <w:fldChar w:fldCharType="begin"/>
            </w:r>
            <w:r w:rsidR="00BF6A83">
              <w:rPr>
                <w:noProof/>
                <w:webHidden/>
              </w:rPr>
              <w:instrText xml:space="preserve"> PAGEREF _Toc18406267 \h </w:instrText>
            </w:r>
            <w:r w:rsidR="00BF6A83">
              <w:rPr>
                <w:noProof/>
                <w:webHidden/>
              </w:rPr>
            </w:r>
            <w:r w:rsidR="00BF6A83">
              <w:rPr>
                <w:noProof/>
                <w:webHidden/>
              </w:rPr>
              <w:fldChar w:fldCharType="separate"/>
            </w:r>
            <w:r w:rsidR="00BF6A83">
              <w:rPr>
                <w:noProof/>
                <w:webHidden/>
              </w:rPr>
              <w:t>3</w:t>
            </w:r>
            <w:r w:rsidR="00BF6A83">
              <w:rPr>
                <w:noProof/>
                <w:webHidden/>
              </w:rPr>
              <w:fldChar w:fldCharType="end"/>
            </w:r>
          </w:hyperlink>
        </w:p>
        <w:p w:rsidR="00BF6A83" w:rsidRDefault="00010D97">
          <w:pPr>
            <w:pStyle w:val="TOC2"/>
            <w:tabs>
              <w:tab w:val="right" w:leader="dot" w:pos="9021"/>
            </w:tabs>
            <w:rPr>
              <w:rFonts w:asciiTheme="minorHAnsi" w:eastAsiaTheme="minorEastAsia" w:hAnsiTheme="minorHAnsi" w:cstheme="minorBidi"/>
              <w:noProof/>
              <w:color w:val="auto"/>
            </w:rPr>
          </w:pPr>
          <w:hyperlink w:anchor="_Toc18406268" w:history="1">
            <w:r w:rsidR="00BF6A83" w:rsidRPr="00775FCE">
              <w:rPr>
                <w:rStyle w:val="Hyperlink"/>
                <w:noProof/>
              </w:rPr>
              <w:t>3.3 Adult Support and Protection (Scotland) Act 2007.</w:t>
            </w:r>
            <w:r w:rsidR="00BF6A83">
              <w:rPr>
                <w:noProof/>
                <w:webHidden/>
              </w:rPr>
              <w:tab/>
            </w:r>
            <w:r w:rsidR="00BF6A83">
              <w:rPr>
                <w:noProof/>
                <w:webHidden/>
              </w:rPr>
              <w:fldChar w:fldCharType="begin"/>
            </w:r>
            <w:r w:rsidR="00BF6A83">
              <w:rPr>
                <w:noProof/>
                <w:webHidden/>
              </w:rPr>
              <w:instrText xml:space="preserve"> PAGEREF _Toc18406268 \h </w:instrText>
            </w:r>
            <w:r w:rsidR="00BF6A83">
              <w:rPr>
                <w:noProof/>
                <w:webHidden/>
              </w:rPr>
            </w:r>
            <w:r w:rsidR="00BF6A83">
              <w:rPr>
                <w:noProof/>
                <w:webHidden/>
              </w:rPr>
              <w:fldChar w:fldCharType="separate"/>
            </w:r>
            <w:r w:rsidR="00BF6A83">
              <w:rPr>
                <w:noProof/>
                <w:webHidden/>
              </w:rPr>
              <w:t>4</w:t>
            </w:r>
            <w:r w:rsidR="00BF6A83">
              <w:rPr>
                <w:noProof/>
                <w:webHidden/>
              </w:rPr>
              <w:fldChar w:fldCharType="end"/>
            </w:r>
          </w:hyperlink>
        </w:p>
        <w:p w:rsidR="00BF6A83" w:rsidRDefault="00010D97">
          <w:pPr>
            <w:pStyle w:val="TOC1"/>
            <w:tabs>
              <w:tab w:val="left" w:pos="880"/>
              <w:tab w:val="right" w:leader="dot" w:pos="9021"/>
            </w:tabs>
            <w:rPr>
              <w:rFonts w:asciiTheme="minorHAnsi" w:eastAsiaTheme="minorEastAsia" w:hAnsiTheme="minorHAnsi" w:cstheme="minorBidi"/>
              <w:noProof/>
              <w:color w:val="auto"/>
            </w:rPr>
          </w:pPr>
          <w:hyperlink w:anchor="_Toc18406269" w:history="1">
            <w:r w:rsidR="00BF6A83" w:rsidRPr="00775FCE">
              <w:rPr>
                <w:rStyle w:val="Hyperlink"/>
                <w:noProof/>
              </w:rPr>
              <w:t xml:space="preserve">4  </w:t>
            </w:r>
            <w:r w:rsidR="00BF6A83">
              <w:rPr>
                <w:rFonts w:asciiTheme="minorHAnsi" w:eastAsiaTheme="minorEastAsia" w:hAnsiTheme="minorHAnsi" w:cstheme="minorBidi"/>
                <w:noProof/>
                <w:color w:val="auto"/>
              </w:rPr>
              <w:tab/>
            </w:r>
            <w:r w:rsidR="00BF6A83" w:rsidRPr="00775FCE">
              <w:rPr>
                <w:rStyle w:val="Hyperlink"/>
                <w:noProof/>
              </w:rPr>
              <w:t>HARM</w:t>
            </w:r>
            <w:r w:rsidR="00BF6A83">
              <w:rPr>
                <w:noProof/>
                <w:webHidden/>
              </w:rPr>
              <w:tab/>
            </w:r>
            <w:r w:rsidR="00BF6A83">
              <w:rPr>
                <w:noProof/>
                <w:webHidden/>
              </w:rPr>
              <w:fldChar w:fldCharType="begin"/>
            </w:r>
            <w:r w:rsidR="00BF6A83">
              <w:rPr>
                <w:noProof/>
                <w:webHidden/>
              </w:rPr>
              <w:instrText xml:space="preserve"> PAGEREF _Toc18406269 \h </w:instrText>
            </w:r>
            <w:r w:rsidR="00BF6A83">
              <w:rPr>
                <w:noProof/>
                <w:webHidden/>
              </w:rPr>
            </w:r>
            <w:r w:rsidR="00BF6A83">
              <w:rPr>
                <w:noProof/>
                <w:webHidden/>
              </w:rPr>
              <w:fldChar w:fldCharType="separate"/>
            </w:r>
            <w:r w:rsidR="00BF6A83">
              <w:rPr>
                <w:noProof/>
                <w:webHidden/>
              </w:rPr>
              <w:t>4</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70" w:history="1">
            <w:r w:rsidR="00BF6A83" w:rsidRPr="00775FCE">
              <w:rPr>
                <w:rStyle w:val="Hyperlink"/>
                <w:noProof/>
              </w:rPr>
              <w:t xml:space="preserve">4.1 </w:t>
            </w:r>
            <w:r w:rsidR="00BF6A83">
              <w:rPr>
                <w:rFonts w:asciiTheme="minorHAnsi" w:eastAsiaTheme="minorEastAsia" w:hAnsiTheme="minorHAnsi" w:cstheme="minorBidi"/>
                <w:noProof/>
                <w:color w:val="auto"/>
              </w:rPr>
              <w:tab/>
            </w:r>
            <w:r w:rsidR="00BF6A83" w:rsidRPr="00775FCE">
              <w:rPr>
                <w:rStyle w:val="Hyperlink"/>
                <w:noProof/>
              </w:rPr>
              <w:t>Physical Harm</w:t>
            </w:r>
            <w:r w:rsidR="00BF6A83">
              <w:rPr>
                <w:noProof/>
                <w:webHidden/>
              </w:rPr>
              <w:tab/>
            </w:r>
            <w:r w:rsidR="00BF6A83">
              <w:rPr>
                <w:noProof/>
                <w:webHidden/>
              </w:rPr>
              <w:fldChar w:fldCharType="begin"/>
            </w:r>
            <w:r w:rsidR="00BF6A83">
              <w:rPr>
                <w:noProof/>
                <w:webHidden/>
              </w:rPr>
              <w:instrText xml:space="preserve"> PAGEREF _Toc18406270 \h </w:instrText>
            </w:r>
            <w:r w:rsidR="00BF6A83">
              <w:rPr>
                <w:noProof/>
                <w:webHidden/>
              </w:rPr>
            </w:r>
            <w:r w:rsidR="00BF6A83">
              <w:rPr>
                <w:noProof/>
                <w:webHidden/>
              </w:rPr>
              <w:fldChar w:fldCharType="separate"/>
            </w:r>
            <w:r w:rsidR="00BF6A83">
              <w:rPr>
                <w:noProof/>
                <w:webHidden/>
              </w:rPr>
              <w:t>5</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71" w:history="1">
            <w:r w:rsidR="00BF6A83" w:rsidRPr="00775FCE">
              <w:rPr>
                <w:rStyle w:val="Hyperlink"/>
                <w:noProof/>
              </w:rPr>
              <w:t xml:space="preserve">4.3 </w:t>
            </w:r>
            <w:r w:rsidR="00BF6A83">
              <w:rPr>
                <w:rFonts w:asciiTheme="minorHAnsi" w:eastAsiaTheme="minorEastAsia" w:hAnsiTheme="minorHAnsi" w:cstheme="minorBidi"/>
                <w:noProof/>
                <w:color w:val="auto"/>
              </w:rPr>
              <w:tab/>
            </w:r>
            <w:r w:rsidR="00BF6A83" w:rsidRPr="00775FCE">
              <w:rPr>
                <w:rStyle w:val="Hyperlink"/>
                <w:noProof/>
              </w:rPr>
              <w:t>Emotional/Psychological Harm</w:t>
            </w:r>
            <w:r w:rsidR="00BF6A83">
              <w:rPr>
                <w:noProof/>
                <w:webHidden/>
              </w:rPr>
              <w:tab/>
            </w:r>
            <w:r w:rsidR="00BF6A83">
              <w:rPr>
                <w:noProof/>
                <w:webHidden/>
              </w:rPr>
              <w:fldChar w:fldCharType="begin"/>
            </w:r>
            <w:r w:rsidR="00BF6A83">
              <w:rPr>
                <w:noProof/>
                <w:webHidden/>
              </w:rPr>
              <w:instrText xml:space="preserve"> PAGEREF _Toc18406271 \h </w:instrText>
            </w:r>
            <w:r w:rsidR="00BF6A83">
              <w:rPr>
                <w:noProof/>
                <w:webHidden/>
              </w:rPr>
            </w:r>
            <w:r w:rsidR="00BF6A83">
              <w:rPr>
                <w:noProof/>
                <w:webHidden/>
              </w:rPr>
              <w:fldChar w:fldCharType="separate"/>
            </w:r>
            <w:r w:rsidR="00BF6A83">
              <w:rPr>
                <w:noProof/>
                <w:webHidden/>
              </w:rPr>
              <w:t>6</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72" w:history="1">
            <w:r w:rsidR="00BF6A83" w:rsidRPr="00775FCE">
              <w:rPr>
                <w:rStyle w:val="Hyperlink"/>
                <w:noProof/>
              </w:rPr>
              <w:t xml:space="preserve">4.4 </w:t>
            </w:r>
            <w:r w:rsidR="00BF6A83">
              <w:rPr>
                <w:rFonts w:asciiTheme="minorHAnsi" w:eastAsiaTheme="minorEastAsia" w:hAnsiTheme="minorHAnsi" w:cstheme="minorBidi"/>
                <w:noProof/>
                <w:color w:val="auto"/>
              </w:rPr>
              <w:tab/>
            </w:r>
            <w:r w:rsidR="00BF6A83" w:rsidRPr="00775FCE">
              <w:rPr>
                <w:rStyle w:val="Hyperlink"/>
                <w:noProof/>
              </w:rPr>
              <w:t>Financial or Material Harm</w:t>
            </w:r>
            <w:r w:rsidR="00BF6A83">
              <w:rPr>
                <w:noProof/>
                <w:webHidden/>
              </w:rPr>
              <w:tab/>
            </w:r>
            <w:r w:rsidR="00BF6A83">
              <w:rPr>
                <w:noProof/>
                <w:webHidden/>
              </w:rPr>
              <w:fldChar w:fldCharType="begin"/>
            </w:r>
            <w:r w:rsidR="00BF6A83">
              <w:rPr>
                <w:noProof/>
                <w:webHidden/>
              </w:rPr>
              <w:instrText xml:space="preserve"> PAGEREF _Toc18406272 \h </w:instrText>
            </w:r>
            <w:r w:rsidR="00BF6A83">
              <w:rPr>
                <w:noProof/>
                <w:webHidden/>
              </w:rPr>
            </w:r>
            <w:r w:rsidR="00BF6A83">
              <w:rPr>
                <w:noProof/>
                <w:webHidden/>
              </w:rPr>
              <w:fldChar w:fldCharType="separate"/>
            </w:r>
            <w:r w:rsidR="00BF6A83">
              <w:rPr>
                <w:noProof/>
                <w:webHidden/>
              </w:rPr>
              <w:t>6</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73" w:history="1">
            <w:r w:rsidR="00BF6A83" w:rsidRPr="00775FCE">
              <w:rPr>
                <w:rStyle w:val="Hyperlink"/>
                <w:noProof/>
              </w:rPr>
              <w:t xml:space="preserve">4.5 </w:t>
            </w:r>
            <w:r w:rsidR="00BF6A83">
              <w:rPr>
                <w:rFonts w:asciiTheme="minorHAnsi" w:eastAsiaTheme="minorEastAsia" w:hAnsiTheme="minorHAnsi" w:cstheme="minorBidi"/>
                <w:noProof/>
                <w:color w:val="auto"/>
              </w:rPr>
              <w:tab/>
            </w:r>
            <w:r w:rsidR="00BF6A83" w:rsidRPr="00775FCE">
              <w:rPr>
                <w:rStyle w:val="Hyperlink"/>
                <w:noProof/>
              </w:rPr>
              <w:t>Neglect and acts of omission (which can be intentional or unintentional)</w:t>
            </w:r>
            <w:r w:rsidR="00BF6A83">
              <w:rPr>
                <w:noProof/>
                <w:webHidden/>
              </w:rPr>
              <w:tab/>
            </w:r>
            <w:r w:rsidR="00BF6A83">
              <w:rPr>
                <w:noProof/>
                <w:webHidden/>
              </w:rPr>
              <w:fldChar w:fldCharType="begin"/>
            </w:r>
            <w:r w:rsidR="00BF6A83">
              <w:rPr>
                <w:noProof/>
                <w:webHidden/>
              </w:rPr>
              <w:instrText xml:space="preserve"> PAGEREF _Toc18406273 \h </w:instrText>
            </w:r>
            <w:r w:rsidR="00BF6A83">
              <w:rPr>
                <w:noProof/>
                <w:webHidden/>
              </w:rPr>
            </w:r>
            <w:r w:rsidR="00BF6A83">
              <w:rPr>
                <w:noProof/>
                <w:webHidden/>
              </w:rPr>
              <w:fldChar w:fldCharType="separate"/>
            </w:r>
            <w:r w:rsidR="00BF6A83">
              <w:rPr>
                <w:noProof/>
                <w:webHidden/>
              </w:rPr>
              <w:t>6</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74" w:history="1">
            <w:r w:rsidR="00BF6A83" w:rsidRPr="00775FCE">
              <w:rPr>
                <w:rStyle w:val="Hyperlink"/>
                <w:noProof/>
              </w:rPr>
              <w:t xml:space="preserve">4.6 </w:t>
            </w:r>
            <w:r w:rsidR="00BF6A83">
              <w:rPr>
                <w:rFonts w:asciiTheme="minorHAnsi" w:eastAsiaTheme="minorEastAsia" w:hAnsiTheme="minorHAnsi" w:cstheme="minorBidi"/>
                <w:noProof/>
                <w:color w:val="auto"/>
              </w:rPr>
              <w:tab/>
            </w:r>
            <w:r w:rsidR="00BF6A83" w:rsidRPr="00775FCE">
              <w:rPr>
                <w:rStyle w:val="Hyperlink"/>
                <w:noProof/>
              </w:rPr>
              <w:t>Discriminatory Harm</w:t>
            </w:r>
            <w:r w:rsidR="00BF6A83">
              <w:rPr>
                <w:noProof/>
                <w:webHidden/>
              </w:rPr>
              <w:tab/>
            </w:r>
            <w:r w:rsidR="00BF6A83">
              <w:rPr>
                <w:noProof/>
                <w:webHidden/>
              </w:rPr>
              <w:fldChar w:fldCharType="begin"/>
            </w:r>
            <w:r w:rsidR="00BF6A83">
              <w:rPr>
                <w:noProof/>
                <w:webHidden/>
              </w:rPr>
              <w:instrText xml:space="preserve"> PAGEREF _Toc18406274 \h </w:instrText>
            </w:r>
            <w:r w:rsidR="00BF6A83">
              <w:rPr>
                <w:noProof/>
                <w:webHidden/>
              </w:rPr>
            </w:r>
            <w:r w:rsidR="00BF6A83">
              <w:rPr>
                <w:noProof/>
                <w:webHidden/>
              </w:rPr>
              <w:fldChar w:fldCharType="separate"/>
            </w:r>
            <w:r w:rsidR="00BF6A83">
              <w:rPr>
                <w:noProof/>
                <w:webHidden/>
              </w:rPr>
              <w:t>6</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75" w:history="1">
            <w:r w:rsidR="00BF6A83" w:rsidRPr="00775FCE">
              <w:rPr>
                <w:rStyle w:val="Hyperlink"/>
                <w:noProof/>
              </w:rPr>
              <w:t xml:space="preserve">4.7 </w:t>
            </w:r>
            <w:r w:rsidR="00BF6A83">
              <w:rPr>
                <w:rFonts w:asciiTheme="minorHAnsi" w:eastAsiaTheme="minorEastAsia" w:hAnsiTheme="minorHAnsi" w:cstheme="minorBidi"/>
                <w:noProof/>
                <w:color w:val="auto"/>
              </w:rPr>
              <w:tab/>
            </w:r>
            <w:r w:rsidR="00BF6A83" w:rsidRPr="00775FCE">
              <w:rPr>
                <w:rStyle w:val="Hyperlink"/>
                <w:noProof/>
              </w:rPr>
              <w:t>Exploitation</w:t>
            </w:r>
            <w:r w:rsidR="00BF6A83">
              <w:rPr>
                <w:noProof/>
                <w:webHidden/>
              </w:rPr>
              <w:tab/>
            </w:r>
            <w:r w:rsidR="00BF6A83">
              <w:rPr>
                <w:noProof/>
                <w:webHidden/>
              </w:rPr>
              <w:fldChar w:fldCharType="begin"/>
            </w:r>
            <w:r w:rsidR="00BF6A83">
              <w:rPr>
                <w:noProof/>
                <w:webHidden/>
              </w:rPr>
              <w:instrText xml:space="preserve"> PAGEREF _Toc18406275 \h </w:instrText>
            </w:r>
            <w:r w:rsidR="00BF6A83">
              <w:rPr>
                <w:noProof/>
                <w:webHidden/>
              </w:rPr>
            </w:r>
            <w:r w:rsidR="00BF6A83">
              <w:rPr>
                <w:noProof/>
                <w:webHidden/>
              </w:rPr>
              <w:fldChar w:fldCharType="separate"/>
            </w:r>
            <w:r w:rsidR="00BF6A83">
              <w:rPr>
                <w:noProof/>
                <w:webHidden/>
              </w:rPr>
              <w:t>7</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76" w:history="1">
            <w:r w:rsidR="00BF6A83" w:rsidRPr="00775FCE">
              <w:rPr>
                <w:rStyle w:val="Hyperlink"/>
                <w:noProof/>
              </w:rPr>
              <w:t xml:space="preserve">4.8 </w:t>
            </w:r>
            <w:r w:rsidR="00BF6A83">
              <w:rPr>
                <w:rFonts w:asciiTheme="minorHAnsi" w:eastAsiaTheme="minorEastAsia" w:hAnsiTheme="minorHAnsi" w:cstheme="minorBidi"/>
                <w:noProof/>
                <w:color w:val="auto"/>
              </w:rPr>
              <w:tab/>
            </w:r>
            <w:r w:rsidR="00BF6A83" w:rsidRPr="00775FCE">
              <w:rPr>
                <w:rStyle w:val="Hyperlink"/>
                <w:noProof/>
              </w:rPr>
              <w:t>Information abuse</w:t>
            </w:r>
            <w:r w:rsidR="00BF6A83">
              <w:rPr>
                <w:noProof/>
                <w:webHidden/>
              </w:rPr>
              <w:tab/>
            </w:r>
            <w:r w:rsidR="00BF6A83">
              <w:rPr>
                <w:noProof/>
                <w:webHidden/>
              </w:rPr>
              <w:fldChar w:fldCharType="begin"/>
            </w:r>
            <w:r w:rsidR="00BF6A83">
              <w:rPr>
                <w:noProof/>
                <w:webHidden/>
              </w:rPr>
              <w:instrText xml:space="preserve"> PAGEREF _Toc18406276 \h </w:instrText>
            </w:r>
            <w:r w:rsidR="00BF6A83">
              <w:rPr>
                <w:noProof/>
                <w:webHidden/>
              </w:rPr>
            </w:r>
            <w:r w:rsidR="00BF6A83">
              <w:rPr>
                <w:noProof/>
                <w:webHidden/>
              </w:rPr>
              <w:fldChar w:fldCharType="separate"/>
            </w:r>
            <w:r w:rsidR="00BF6A83">
              <w:rPr>
                <w:noProof/>
                <w:webHidden/>
              </w:rPr>
              <w:t>7</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77" w:history="1">
            <w:r w:rsidR="00BF6A83" w:rsidRPr="00775FCE">
              <w:rPr>
                <w:rStyle w:val="Hyperlink"/>
                <w:noProof/>
              </w:rPr>
              <w:t xml:space="preserve">4.9 </w:t>
            </w:r>
            <w:r w:rsidR="00BF6A83">
              <w:rPr>
                <w:rFonts w:asciiTheme="minorHAnsi" w:eastAsiaTheme="minorEastAsia" w:hAnsiTheme="minorHAnsi" w:cstheme="minorBidi"/>
                <w:noProof/>
                <w:color w:val="auto"/>
              </w:rPr>
              <w:tab/>
            </w:r>
            <w:r w:rsidR="00BF6A83" w:rsidRPr="00775FCE">
              <w:rPr>
                <w:rStyle w:val="Hyperlink"/>
                <w:noProof/>
              </w:rPr>
              <w:t>Human rights abuse</w:t>
            </w:r>
            <w:r w:rsidR="00BF6A83">
              <w:rPr>
                <w:noProof/>
                <w:webHidden/>
              </w:rPr>
              <w:tab/>
            </w:r>
            <w:r w:rsidR="00BF6A83">
              <w:rPr>
                <w:noProof/>
                <w:webHidden/>
              </w:rPr>
              <w:fldChar w:fldCharType="begin"/>
            </w:r>
            <w:r w:rsidR="00BF6A83">
              <w:rPr>
                <w:noProof/>
                <w:webHidden/>
              </w:rPr>
              <w:instrText xml:space="preserve"> PAGEREF _Toc18406277 \h </w:instrText>
            </w:r>
            <w:r w:rsidR="00BF6A83">
              <w:rPr>
                <w:noProof/>
                <w:webHidden/>
              </w:rPr>
            </w:r>
            <w:r w:rsidR="00BF6A83">
              <w:rPr>
                <w:noProof/>
                <w:webHidden/>
              </w:rPr>
              <w:fldChar w:fldCharType="separate"/>
            </w:r>
            <w:r w:rsidR="00BF6A83">
              <w:rPr>
                <w:noProof/>
                <w:webHidden/>
              </w:rPr>
              <w:t>7</w:t>
            </w:r>
            <w:r w:rsidR="00BF6A83">
              <w:rPr>
                <w:noProof/>
                <w:webHidden/>
              </w:rPr>
              <w:fldChar w:fldCharType="end"/>
            </w:r>
          </w:hyperlink>
        </w:p>
        <w:p w:rsidR="00BF6A83" w:rsidRDefault="00010D97">
          <w:pPr>
            <w:pStyle w:val="TOC2"/>
            <w:tabs>
              <w:tab w:val="left" w:pos="1320"/>
              <w:tab w:val="right" w:leader="dot" w:pos="9021"/>
            </w:tabs>
            <w:rPr>
              <w:rFonts w:asciiTheme="minorHAnsi" w:eastAsiaTheme="minorEastAsia" w:hAnsiTheme="minorHAnsi" w:cstheme="minorBidi"/>
              <w:noProof/>
              <w:color w:val="auto"/>
            </w:rPr>
          </w:pPr>
          <w:hyperlink w:anchor="_Toc18406278" w:history="1">
            <w:r w:rsidR="00BF6A83" w:rsidRPr="00775FCE">
              <w:rPr>
                <w:rStyle w:val="Hyperlink"/>
                <w:noProof/>
              </w:rPr>
              <w:t xml:space="preserve">4.10 </w:t>
            </w:r>
            <w:r w:rsidR="00BF6A83">
              <w:rPr>
                <w:rFonts w:asciiTheme="minorHAnsi" w:eastAsiaTheme="minorEastAsia" w:hAnsiTheme="minorHAnsi" w:cstheme="minorBidi"/>
                <w:noProof/>
                <w:color w:val="auto"/>
              </w:rPr>
              <w:tab/>
            </w:r>
            <w:r w:rsidR="00BF6A83" w:rsidRPr="00775FCE">
              <w:rPr>
                <w:rStyle w:val="Hyperlink"/>
                <w:noProof/>
              </w:rPr>
              <w:t>Multiple Forms of Harm</w:t>
            </w:r>
            <w:r w:rsidR="00BF6A83">
              <w:rPr>
                <w:noProof/>
                <w:webHidden/>
              </w:rPr>
              <w:tab/>
            </w:r>
            <w:r w:rsidR="00BF6A83">
              <w:rPr>
                <w:noProof/>
                <w:webHidden/>
              </w:rPr>
              <w:fldChar w:fldCharType="begin"/>
            </w:r>
            <w:r w:rsidR="00BF6A83">
              <w:rPr>
                <w:noProof/>
                <w:webHidden/>
              </w:rPr>
              <w:instrText xml:space="preserve"> PAGEREF _Toc18406278 \h </w:instrText>
            </w:r>
            <w:r w:rsidR="00BF6A83">
              <w:rPr>
                <w:noProof/>
                <w:webHidden/>
              </w:rPr>
            </w:r>
            <w:r w:rsidR="00BF6A83">
              <w:rPr>
                <w:noProof/>
                <w:webHidden/>
              </w:rPr>
              <w:fldChar w:fldCharType="separate"/>
            </w:r>
            <w:r w:rsidR="00BF6A83">
              <w:rPr>
                <w:noProof/>
                <w:webHidden/>
              </w:rPr>
              <w:t>7</w:t>
            </w:r>
            <w:r w:rsidR="00BF6A83">
              <w:rPr>
                <w:noProof/>
                <w:webHidden/>
              </w:rPr>
              <w:fldChar w:fldCharType="end"/>
            </w:r>
          </w:hyperlink>
        </w:p>
        <w:p w:rsidR="00BF6A83" w:rsidRDefault="00010D97">
          <w:pPr>
            <w:pStyle w:val="TOC2"/>
            <w:tabs>
              <w:tab w:val="left" w:pos="1320"/>
              <w:tab w:val="right" w:leader="dot" w:pos="9021"/>
            </w:tabs>
            <w:rPr>
              <w:rFonts w:asciiTheme="minorHAnsi" w:eastAsiaTheme="minorEastAsia" w:hAnsiTheme="minorHAnsi" w:cstheme="minorBidi"/>
              <w:noProof/>
              <w:color w:val="auto"/>
            </w:rPr>
          </w:pPr>
          <w:hyperlink w:anchor="_Toc18406279" w:history="1">
            <w:r w:rsidR="00BF6A83" w:rsidRPr="00775FCE">
              <w:rPr>
                <w:rStyle w:val="Hyperlink"/>
                <w:noProof/>
              </w:rPr>
              <w:t xml:space="preserve">4.11 </w:t>
            </w:r>
            <w:r w:rsidR="00BF6A83">
              <w:rPr>
                <w:rFonts w:asciiTheme="minorHAnsi" w:eastAsiaTheme="minorEastAsia" w:hAnsiTheme="minorHAnsi" w:cstheme="minorBidi"/>
                <w:noProof/>
                <w:color w:val="auto"/>
              </w:rPr>
              <w:tab/>
            </w:r>
            <w:r w:rsidR="00BF6A83" w:rsidRPr="00775FCE">
              <w:rPr>
                <w:rStyle w:val="Hyperlink"/>
                <w:noProof/>
              </w:rPr>
              <w:t>Random Violence</w:t>
            </w:r>
            <w:r w:rsidR="00BF6A83">
              <w:rPr>
                <w:noProof/>
                <w:webHidden/>
              </w:rPr>
              <w:tab/>
            </w:r>
            <w:r w:rsidR="00BF6A83">
              <w:rPr>
                <w:noProof/>
                <w:webHidden/>
              </w:rPr>
              <w:fldChar w:fldCharType="begin"/>
            </w:r>
            <w:r w:rsidR="00BF6A83">
              <w:rPr>
                <w:noProof/>
                <w:webHidden/>
              </w:rPr>
              <w:instrText xml:space="preserve"> PAGEREF _Toc18406279 \h </w:instrText>
            </w:r>
            <w:r w:rsidR="00BF6A83">
              <w:rPr>
                <w:noProof/>
                <w:webHidden/>
              </w:rPr>
            </w:r>
            <w:r w:rsidR="00BF6A83">
              <w:rPr>
                <w:noProof/>
                <w:webHidden/>
              </w:rPr>
              <w:fldChar w:fldCharType="separate"/>
            </w:r>
            <w:r w:rsidR="00BF6A83">
              <w:rPr>
                <w:noProof/>
                <w:webHidden/>
              </w:rPr>
              <w:t>7</w:t>
            </w:r>
            <w:r w:rsidR="00BF6A83">
              <w:rPr>
                <w:noProof/>
                <w:webHidden/>
              </w:rPr>
              <w:fldChar w:fldCharType="end"/>
            </w:r>
          </w:hyperlink>
        </w:p>
        <w:p w:rsidR="00BF6A83" w:rsidRDefault="00010D97">
          <w:pPr>
            <w:pStyle w:val="TOC2"/>
            <w:tabs>
              <w:tab w:val="left" w:pos="1320"/>
              <w:tab w:val="right" w:leader="dot" w:pos="9021"/>
            </w:tabs>
            <w:rPr>
              <w:rFonts w:asciiTheme="minorHAnsi" w:eastAsiaTheme="minorEastAsia" w:hAnsiTheme="minorHAnsi" w:cstheme="minorBidi"/>
              <w:noProof/>
              <w:color w:val="auto"/>
            </w:rPr>
          </w:pPr>
          <w:hyperlink w:anchor="_Toc18406280" w:history="1">
            <w:r w:rsidR="00BF6A83" w:rsidRPr="00775FCE">
              <w:rPr>
                <w:rStyle w:val="Hyperlink"/>
                <w:noProof/>
              </w:rPr>
              <w:t xml:space="preserve">4.12  </w:t>
            </w:r>
            <w:r w:rsidR="00BF6A83">
              <w:rPr>
                <w:rFonts w:asciiTheme="minorHAnsi" w:eastAsiaTheme="minorEastAsia" w:hAnsiTheme="minorHAnsi" w:cstheme="minorBidi"/>
                <w:noProof/>
                <w:color w:val="auto"/>
              </w:rPr>
              <w:tab/>
            </w:r>
            <w:r w:rsidR="00BF6A83" w:rsidRPr="00775FCE">
              <w:rPr>
                <w:rStyle w:val="Hyperlink"/>
                <w:noProof/>
              </w:rPr>
              <w:t>Domestic Violence</w:t>
            </w:r>
            <w:r w:rsidR="00BF6A83">
              <w:rPr>
                <w:noProof/>
                <w:webHidden/>
              </w:rPr>
              <w:tab/>
            </w:r>
            <w:r w:rsidR="00BF6A83">
              <w:rPr>
                <w:noProof/>
                <w:webHidden/>
              </w:rPr>
              <w:fldChar w:fldCharType="begin"/>
            </w:r>
            <w:r w:rsidR="00BF6A83">
              <w:rPr>
                <w:noProof/>
                <w:webHidden/>
              </w:rPr>
              <w:instrText xml:space="preserve"> PAGEREF _Toc18406280 \h </w:instrText>
            </w:r>
            <w:r w:rsidR="00BF6A83">
              <w:rPr>
                <w:noProof/>
                <w:webHidden/>
              </w:rPr>
            </w:r>
            <w:r w:rsidR="00BF6A83">
              <w:rPr>
                <w:noProof/>
                <w:webHidden/>
              </w:rPr>
              <w:fldChar w:fldCharType="separate"/>
            </w:r>
            <w:r w:rsidR="00BF6A83">
              <w:rPr>
                <w:noProof/>
                <w:webHidden/>
              </w:rPr>
              <w:t>7</w:t>
            </w:r>
            <w:r w:rsidR="00BF6A83">
              <w:rPr>
                <w:noProof/>
                <w:webHidden/>
              </w:rPr>
              <w:fldChar w:fldCharType="end"/>
            </w:r>
          </w:hyperlink>
        </w:p>
        <w:p w:rsidR="00BF6A83" w:rsidRDefault="00010D97">
          <w:pPr>
            <w:pStyle w:val="TOC1"/>
            <w:tabs>
              <w:tab w:val="left" w:pos="660"/>
              <w:tab w:val="right" w:leader="dot" w:pos="9021"/>
            </w:tabs>
            <w:rPr>
              <w:rFonts w:asciiTheme="minorHAnsi" w:eastAsiaTheme="minorEastAsia" w:hAnsiTheme="minorHAnsi" w:cstheme="minorBidi"/>
              <w:noProof/>
              <w:color w:val="auto"/>
            </w:rPr>
          </w:pPr>
          <w:hyperlink w:anchor="_Toc18406281" w:history="1">
            <w:r w:rsidR="00BF6A83" w:rsidRPr="00775FCE">
              <w:rPr>
                <w:rStyle w:val="Hyperlink"/>
                <w:noProof/>
              </w:rPr>
              <w:t xml:space="preserve">5 </w:t>
            </w:r>
            <w:r w:rsidR="00BF6A83">
              <w:rPr>
                <w:rFonts w:asciiTheme="minorHAnsi" w:eastAsiaTheme="minorEastAsia" w:hAnsiTheme="minorHAnsi" w:cstheme="minorBidi"/>
                <w:noProof/>
                <w:color w:val="auto"/>
              </w:rPr>
              <w:tab/>
            </w:r>
            <w:r w:rsidR="00BF6A83" w:rsidRPr="00775FCE">
              <w:rPr>
                <w:rStyle w:val="Hyperlink"/>
                <w:noProof/>
              </w:rPr>
              <w:t>WHAT THE ASP ACT MEANS FOR THE PARTNERS FOR INCLUSION GROUP</w:t>
            </w:r>
            <w:r w:rsidR="00BF6A83">
              <w:rPr>
                <w:noProof/>
                <w:webHidden/>
              </w:rPr>
              <w:tab/>
            </w:r>
            <w:r w:rsidR="00BF6A83">
              <w:rPr>
                <w:noProof/>
                <w:webHidden/>
              </w:rPr>
              <w:fldChar w:fldCharType="begin"/>
            </w:r>
            <w:r w:rsidR="00BF6A83">
              <w:rPr>
                <w:noProof/>
                <w:webHidden/>
              </w:rPr>
              <w:instrText xml:space="preserve"> PAGEREF _Toc18406281 \h </w:instrText>
            </w:r>
            <w:r w:rsidR="00BF6A83">
              <w:rPr>
                <w:noProof/>
                <w:webHidden/>
              </w:rPr>
            </w:r>
            <w:r w:rsidR="00BF6A83">
              <w:rPr>
                <w:noProof/>
                <w:webHidden/>
              </w:rPr>
              <w:fldChar w:fldCharType="separate"/>
            </w:r>
            <w:r w:rsidR="00BF6A83">
              <w:rPr>
                <w:noProof/>
                <w:webHidden/>
              </w:rPr>
              <w:t>8</w:t>
            </w:r>
            <w:r w:rsidR="00BF6A83">
              <w:rPr>
                <w:noProof/>
                <w:webHidden/>
              </w:rPr>
              <w:fldChar w:fldCharType="end"/>
            </w:r>
          </w:hyperlink>
        </w:p>
        <w:p w:rsidR="00BF6A83" w:rsidRDefault="00010D97">
          <w:pPr>
            <w:pStyle w:val="TOC1"/>
            <w:tabs>
              <w:tab w:val="left" w:pos="660"/>
              <w:tab w:val="right" w:leader="dot" w:pos="9021"/>
            </w:tabs>
            <w:rPr>
              <w:rFonts w:asciiTheme="minorHAnsi" w:eastAsiaTheme="minorEastAsia" w:hAnsiTheme="minorHAnsi" w:cstheme="minorBidi"/>
              <w:noProof/>
              <w:color w:val="auto"/>
            </w:rPr>
          </w:pPr>
          <w:hyperlink w:anchor="_Toc18406282" w:history="1">
            <w:r w:rsidR="00BF6A83" w:rsidRPr="00775FCE">
              <w:rPr>
                <w:rStyle w:val="Hyperlink"/>
                <w:noProof/>
              </w:rPr>
              <w:t xml:space="preserve">6 </w:t>
            </w:r>
            <w:r w:rsidR="00BF6A83">
              <w:rPr>
                <w:rFonts w:asciiTheme="minorHAnsi" w:eastAsiaTheme="minorEastAsia" w:hAnsiTheme="minorHAnsi" w:cstheme="minorBidi"/>
                <w:noProof/>
                <w:color w:val="auto"/>
              </w:rPr>
              <w:tab/>
            </w:r>
            <w:r w:rsidR="00BF6A83" w:rsidRPr="00775FCE">
              <w:rPr>
                <w:rStyle w:val="Hyperlink"/>
                <w:noProof/>
              </w:rPr>
              <w:t>HOW WE WILL MAKE THE POLICY WORK</w:t>
            </w:r>
            <w:r w:rsidR="00BF6A83">
              <w:rPr>
                <w:noProof/>
                <w:webHidden/>
              </w:rPr>
              <w:tab/>
            </w:r>
            <w:r w:rsidR="00BF6A83">
              <w:rPr>
                <w:noProof/>
                <w:webHidden/>
              </w:rPr>
              <w:fldChar w:fldCharType="begin"/>
            </w:r>
            <w:r w:rsidR="00BF6A83">
              <w:rPr>
                <w:noProof/>
                <w:webHidden/>
              </w:rPr>
              <w:instrText xml:space="preserve"> PAGEREF _Toc18406282 \h </w:instrText>
            </w:r>
            <w:r w:rsidR="00BF6A83">
              <w:rPr>
                <w:noProof/>
                <w:webHidden/>
              </w:rPr>
            </w:r>
            <w:r w:rsidR="00BF6A83">
              <w:rPr>
                <w:noProof/>
                <w:webHidden/>
              </w:rPr>
              <w:fldChar w:fldCharType="separate"/>
            </w:r>
            <w:r w:rsidR="00BF6A83">
              <w:rPr>
                <w:noProof/>
                <w:webHidden/>
              </w:rPr>
              <w:t>9</w:t>
            </w:r>
            <w:r w:rsidR="00BF6A83">
              <w:rPr>
                <w:noProof/>
                <w:webHidden/>
              </w:rPr>
              <w:fldChar w:fldCharType="end"/>
            </w:r>
          </w:hyperlink>
        </w:p>
        <w:p w:rsidR="00BF6A83" w:rsidRDefault="00010D97">
          <w:pPr>
            <w:pStyle w:val="TOC1"/>
            <w:tabs>
              <w:tab w:val="left" w:pos="660"/>
              <w:tab w:val="right" w:leader="dot" w:pos="9021"/>
            </w:tabs>
            <w:rPr>
              <w:rFonts w:asciiTheme="minorHAnsi" w:eastAsiaTheme="minorEastAsia" w:hAnsiTheme="minorHAnsi" w:cstheme="minorBidi"/>
              <w:noProof/>
              <w:color w:val="auto"/>
            </w:rPr>
          </w:pPr>
          <w:hyperlink w:anchor="_Toc18406283" w:history="1">
            <w:r w:rsidR="00BF6A83" w:rsidRPr="00775FCE">
              <w:rPr>
                <w:rStyle w:val="Hyperlink"/>
                <w:noProof/>
              </w:rPr>
              <w:t xml:space="preserve">7 </w:t>
            </w:r>
            <w:r w:rsidR="00BF6A83">
              <w:rPr>
                <w:rFonts w:asciiTheme="minorHAnsi" w:eastAsiaTheme="minorEastAsia" w:hAnsiTheme="minorHAnsi" w:cstheme="minorBidi"/>
                <w:noProof/>
                <w:color w:val="auto"/>
              </w:rPr>
              <w:tab/>
            </w:r>
            <w:r w:rsidR="00BF6A83" w:rsidRPr="00775FCE">
              <w:rPr>
                <w:rStyle w:val="Hyperlink"/>
                <w:noProof/>
              </w:rPr>
              <w:t>TRAINING</w:t>
            </w:r>
            <w:r w:rsidR="00BF6A83">
              <w:rPr>
                <w:noProof/>
                <w:webHidden/>
              </w:rPr>
              <w:tab/>
            </w:r>
            <w:r w:rsidR="00BF6A83">
              <w:rPr>
                <w:noProof/>
                <w:webHidden/>
              </w:rPr>
              <w:fldChar w:fldCharType="begin"/>
            </w:r>
            <w:r w:rsidR="00BF6A83">
              <w:rPr>
                <w:noProof/>
                <w:webHidden/>
              </w:rPr>
              <w:instrText xml:space="preserve"> PAGEREF _Toc18406283 \h </w:instrText>
            </w:r>
            <w:r w:rsidR="00BF6A83">
              <w:rPr>
                <w:noProof/>
                <w:webHidden/>
              </w:rPr>
            </w:r>
            <w:r w:rsidR="00BF6A83">
              <w:rPr>
                <w:noProof/>
                <w:webHidden/>
              </w:rPr>
              <w:fldChar w:fldCharType="separate"/>
            </w:r>
            <w:r w:rsidR="00BF6A83">
              <w:rPr>
                <w:noProof/>
                <w:webHidden/>
              </w:rPr>
              <w:t>9</w:t>
            </w:r>
            <w:r w:rsidR="00BF6A83">
              <w:rPr>
                <w:noProof/>
                <w:webHidden/>
              </w:rPr>
              <w:fldChar w:fldCharType="end"/>
            </w:r>
          </w:hyperlink>
        </w:p>
        <w:p w:rsidR="00BF6A83" w:rsidRDefault="00010D97">
          <w:pPr>
            <w:pStyle w:val="TOC1"/>
            <w:tabs>
              <w:tab w:val="left" w:pos="660"/>
              <w:tab w:val="right" w:leader="dot" w:pos="9021"/>
            </w:tabs>
            <w:rPr>
              <w:rFonts w:asciiTheme="minorHAnsi" w:eastAsiaTheme="minorEastAsia" w:hAnsiTheme="minorHAnsi" w:cstheme="minorBidi"/>
              <w:noProof/>
              <w:color w:val="auto"/>
            </w:rPr>
          </w:pPr>
          <w:hyperlink w:anchor="_Toc18406284" w:history="1">
            <w:r w:rsidR="00BF6A83" w:rsidRPr="00775FCE">
              <w:rPr>
                <w:rStyle w:val="Hyperlink"/>
                <w:noProof/>
              </w:rPr>
              <w:t xml:space="preserve">8 </w:t>
            </w:r>
            <w:r w:rsidR="00BF6A83">
              <w:rPr>
                <w:rFonts w:asciiTheme="minorHAnsi" w:eastAsiaTheme="minorEastAsia" w:hAnsiTheme="minorHAnsi" w:cstheme="minorBidi"/>
                <w:noProof/>
                <w:color w:val="auto"/>
              </w:rPr>
              <w:tab/>
            </w:r>
            <w:r w:rsidR="00BF6A83" w:rsidRPr="00775FCE">
              <w:rPr>
                <w:rStyle w:val="Hyperlink"/>
                <w:noProof/>
              </w:rPr>
              <w:t>CONFIDENTIALITY, REPORTING, AND INFORMATION SHARING</w:t>
            </w:r>
            <w:r w:rsidR="00BF6A83">
              <w:rPr>
                <w:noProof/>
                <w:webHidden/>
              </w:rPr>
              <w:tab/>
            </w:r>
            <w:r w:rsidR="00BF6A83">
              <w:rPr>
                <w:noProof/>
                <w:webHidden/>
              </w:rPr>
              <w:fldChar w:fldCharType="begin"/>
            </w:r>
            <w:r w:rsidR="00BF6A83">
              <w:rPr>
                <w:noProof/>
                <w:webHidden/>
              </w:rPr>
              <w:instrText xml:space="preserve"> PAGEREF _Toc18406284 \h </w:instrText>
            </w:r>
            <w:r w:rsidR="00BF6A83">
              <w:rPr>
                <w:noProof/>
                <w:webHidden/>
              </w:rPr>
            </w:r>
            <w:r w:rsidR="00BF6A83">
              <w:rPr>
                <w:noProof/>
                <w:webHidden/>
              </w:rPr>
              <w:fldChar w:fldCharType="separate"/>
            </w:r>
            <w:r w:rsidR="00BF6A83">
              <w:rPr>
                <w:noProof/>
                <w:webHidden/>
              </w:rPr>
              <w:t>10</w:t>
            </w:r>
            <w:r w:rsidR="00BF6A83">
              <w:rPr>
                <w:noProof/>
                <w:webHidden/>
              </w:rPr>
              <w:fldChar w:fldCharType="end"/>
            </w:r>
          </w:hyperlink>
        </w:p>
        <w:p w:rsidR="00BF6A83" w:rsidRDefault="00010D97">
          <w:pPr>
            <w:pStyle w:val="TOC1"/>
            <w:tabs>
              <w:tab w:val="left" w:pos="660"/>
              <w:tab w:val="right" w:leader="dot" w:pos="9021"/>
            </w:tabs>
            <w:rPr>
              <w:rFonts w:asciiTheme="minorHAnsi" w:eastAsiaTheme="minorEastAsia" w:hAnsiTheme="minorHAnsi" w:cstheme="minorBidi"/>
              <w:noProof/>
              <w:color w:val="auto"/>
            </w:rPr>
          </w:pPr>
          <w:hyperlink w:anchor="_Toc18406285" w:history="1">
            <w:r w:rsidR="00BF6A83" w:rsidRPr="00775FCE">
              <w:rPr>
                <w:rStyle w:val="Hyperlink"/>
                <w:noProof/>
              </w:rPr>
              <w:t xml:space="preserve">9 </w:t>
            </w:r>
            <w:r w:rsidR="00BF6A83">
              <w:rPr>
                <w:rFonts w:asciiTheme="minorHAnsi" w:eastAsiaTheme="minorEastAsia" w:hAnsiTheme="minorHAnsi" w:cstheme="minorBidi"/>
                <w:noProof/>
                <w:color w:val="auto"/>
              </w:rPr>
              <w:tab/>
            </w:r>
            <w:r w:rsidR="00BF6A83" w:rsidRPr="00775FCE">
              <w:rPr>
                <w:rStyle w:val="Hyperlink"/>
                <w:noProof/>
              </w:rPr>
              <w:t>NAMED PERSON</w:t>
            </w:r>
            <w:r w:rsidR="00BF6A83">
              <w:rPr>
                <w:noProof/>
                <w:webHidden/>
              </w:rPr>
              <w:tab/>
            </w:r>
            <w:r w:rsidR="00BF6A83">
              <w:rPr>
                <w:noProof/>
                <w:webHidden/>
              </w:rPr>
              <w:fldChar w:fldCharType="begin"/>
            </w:r>
            <w:r w:rsidR="00BF6A83">
              <w:rPr>
                <w:noProof/>
                <w:webHidden/>
              </w:rPr>
              <w:instrText xml:space="preserve"> PAGEREF _Toc18406285 \h </w:instrText>
            </w:r>
            <w:r w:rsidR="00BF6A83">
              <w:rPr>
                <w:noProof/>
                <w:webHidden/>
              </w:rPr>
            </w:r>
            <w:r w:rsidR="00BF6A83">
              <w:rPr>
                <w:noProof/>
                <w:webHidden/>
              </w:rPr>
              <w:fldChar w:fldCharType="separate"/>
            </w:r>
            <w:r w:rsidR="00BF6A83">
              <w:rPr>
                <w:noProof/>
                <w:webHidden/>
              </w:rPr>
              <w:t>11</w:t>
            </w:r>
            <w:r w:rsidR="00BF6A83">
              <w:rPr>
                <w:noProof/>
                <w:webHidden/>
              </w:rPr>
              <w:fldChar w:fldCharType="end"/>
            </w:r>
          </w:hyperlink>
        </w:p>
        <w:p w:rsidR="00BF6A83" w:rsidRDefault="00010D97">
          <w:pPr>
            <w:pStyle w:val="TOC2"/>
            <w:tabs>
              <w:tab w:val="left" w:pos="1100"/>
              <w:tab w:val="right" w:leader="dot" w:pos="9021"/>
            </w:tabs>
            <w:rPr>
              <w:rFonts w:asciiTheme="minorHAnsi" w:eastAsiaTheme="minorEastAsia" w:hAnsiTheme="minorHAnsi" w:cstheme="minorBidi"/>
              <w:noProof/>
              <w:color w:val="auto"/>
            </w:rPr>
          </w:pPr>
          <w:hyperlink w:anchor="_Toc18406286" w:history="1">
            <w:r w:rsidR="00BF6A83" w:rsidRPr="00775FCE">
              <w:rPr>
                <w:rStyle w:val="Hyperlink"/>
                <w:noProof/>
              </w:rPr>
              <w:t xml:space="preserve">9.1 </w:t>
            </w:r>
            <w:r w:rsidR="00BF6A83">
              <w:rPr>
                <w:rFonts w:asciiTheme="minorHAnsi" w:eastAsiaTheme="minorEastAsia" w:hAnsiTheme="minorHAnsi" w:cstheme="minorBidi"/>
                <w:noProof/>
                <w:color w:val="auto"/>
              </w:rPr>
              <w:tab/>
            </w:r>
            <w:r w:rsidR="00BF6A83" w:rsidRPr="00775FCE">
              <w:rPr>
                <w:rStyle w:val="Hyperlink"/>
                <w:noProof/>
              </w:rPr>
              <w:t>Action to be taken by the Named Person</w:t>
            </w:r>
            <w:r w:rsidR="00BF6A83">
              <w:rPr>
                <w:noProof/>
                <w:webHidden/>
              </w:rPr>
              <w:tab/>
            </w:r>
            <w:r w:rsidR="00BF6A83">
              <w:rPr>
                <w:noProof/>
                <w:webHidden/>
              </w:rPr>
              <w:fldChar w:fldCharType="begin"/>
            </w:r>
            <w:r w:rsidR="00BF6A83">
              <w:rPr>
                <w:noProof/>
                <w:webHidden/>
              </w:rPr>
              <w:instrText xml:space="preserve"> PAGEREF _Toc18406286 \h </w:instrText>
            </w:r>
            <w:r w:rsidR="00BF6A83">
              <w:rPr>
                <w:noProof/>
                <w:webHidden/>
              </w:rPr>
            </w:r>
            <w:r w:rsidR="00BF6A83">
              <w:rPr>
                <w:noProof/>
                <w:webHidden/>
              </w:rPr>
              <w:fldChar w:fldCharType="separate"/>
            </w:r>
            <w:r w:rsidR="00BF6A83">
              <w:rPr>
                <w:noProof/>
                <w:webHidden/>
              </w:rPr>
              <w:t>12</w:t>
            </w:r>
            <w:r w:rsidR="00BF6A83">
              <w:rPr>
                <w:noProof/>
                <w:webHidden/>
              </w:rPr>
              <w:fldChar w:fldCharType="end"/>
            </w:r>
          </w:hyperlink>
        </w:p>
        <w:p w:rsidR="00BF6A83" w:rsidRDefault="00010D97">
          <w:pPr>
            <w:pStyle w:val="TOC1"/>
            <w:tabs>
              <w:tab w:val="left" w:pos="880"/>
              <w:tab w:val="right" w:leader="dot" w:pos="9021"/>
            </w:tabs>
            <w:rPr>
              <w:rFonts w:asciiTheme="minorHAnsi" w:eastAsiaTheme="minorEastAsia" w:hAnsiTheme="minorHAnsi" w:cstheme="minorBidi"/>
              <w:noProof/>
              <w:color w:val="auto"/>
            </w:rPr>
          </w:pPr>
          <w:hyperlink w:anchor="_Toc18406287" w:history="1">
            <w:r w:rsidR="00BF6A83" w:rsidRPr="00775FCE">
              <w:rPr>
                <w:rStyle w:val="Hyperlink"/>
                <w:noProof/>
              </w:rPr>
              <w:t xml:space="preserve">10 </w:t>
            </w:r>
            <w:r w:rsidR="00BF6A83">
              <w:rPr>
                <w:rFonts w:asciiTheme="minorHAnsi" w:eastAsiaTheme="minorEastAsia" w:hAnsiTheme="minorHAnsi" w:cstheme="minorBidi"/>
                <w:noProof/>
                <w:color w:val="auto"/>
              </w:rPr>
              <w:tab/>
            </w:r>
            <w:r w:rsidR="00BF6A83" w:rsidRPr="00775FCE">
              <w:rPr>
                <w:rStyle w:val="Hyperlink"/>
                <w:noProof/>
              </w:rPr>
              <w:t>WHAT HAPPENS NEXT?</w:t>
            </w:r>
            <w:r w:rsidR="00BF6A83">
              <w:rPr>
                <w:noProof/>
                <w:webHidden/>
              </w:rPr>
              <w:tab/>
            </w:r>
            <w:r w:rsidR="00BF6A83">
              <w:rPr>
                <w:noProof/>
                <w:webHidden/>
              </w:rPr>
              <w:fldChar w:fldCharType="begin"/>
            </w:r>
            <w:r w:rsidR="00BF6A83">
              <w:rPr>
                <w:noProof/>
                <w:webHidden/>
              </w:rPr>
              <w:instrText xml:space="preserve"> PAGEREF _Toc18406287 \h </w:instrText>
            </w:r>
            <w:r w:rsidR="00BF6A83">
              <w:rPr>
                <w:noProof/>
                <w:webHidden/>
              </w:rPr>
            </w:r>
            <w:r w:rsidR="00BF6A83">
              <w:rPr>
                <w:noProof/>
                <w:webHidden/>
              </w:rPr>
              <w:fldChar w:fldCharType="separate"/>
            </w:r>
            <w:r w:rsidR="00BF6A83">
              <w:rPr>
                <w:noProof/>
                <w:webHidden/>
              </w:rPr>
              <w:t>12</w:t>
            </w:r>
            <w:r w:rsidR="00BF6A83">
              <w:rPr>
                <w:noProof/>
                <w:webHidden/>
              </w:rPr>
              <w:fldChar w:fldCharType="end"/>
            </w:r>
          </w:hyperlink>
        </w:p>
        <w:p w:rsidR="00BF6A83" w:rsidRDefault="00010D97">
          <w:pPr>
            <w:pStyle w:val="TOC1"/>
            <w:tabs>
              <w:tab w:val="left" w:pos="880"/>
              <w:tab w:val="right" w:leader="dot" w:pos="9021"/>
            </w:tabs>
            <w:rPr>
              <w:rFonts w:asciiTheme="minorHAnsi" w:eastAsiaTheme="minorEastAsia" w:hAnsiTheme="minorHAnsi" w:cstheme="minorBidi"/>
              <w:noProof/>
              <w:color w:val="auto"/>
            </w:rPr>
          </w:pPr>
          <w:hyperlink w:anchor="_Toc18406288" w:history="1">
            <w:r w:rsidR="00BF6A83" w:rsidRPr="00775FCE">
              <w:rPr>
                <w:rStyle w:val="Hyperlink"/>
                <w:noProof/>
              </w:rPr>
              <w:t xml:space="preserve">11 </w:t>
            </w:r>
            <w:r w:rsidR="00BF6A83">
              <w:rPr>
                <w:rFonts w:asciiTheme="minorHAnsi" w:eastAsiaTheme="minorEastAsia" w:hAnsiTheme="minorHAnsi" w:cstheme="minorBidi"/>
                <w:noProof/>
                <w:color w:val="auto"/>
              </w:rPr>
              <w:tab/>
            </w:r>
            <w:r w:rsidR="00BF6A83" w:rsidRPr="00775FCE">
              <w:rPr>
                <w:rStyle w:val="Hyperlink"/>
                <w:noProof/>
              </w:rPr>
              <w:t>SUPPORTING THE ADULT AT RISK OF HARM</w:t>
            </w:r>
            <w:r w:rsidR="00BF6A83">
              <w:rPr>
                <w:noProof/>
                <w:webHidden/>
              </w:rPr>
              <w:tab/>
            </w:r>
            <w:r w:rsidR="00BF6A83">
              <w:rPr>
                <w:noProof/>
                <w:webHidden/>
              </w:rPr>
              <w:fldChar w:fldCharType="begin"/>
            </w:r>
            <w:r w:rsidR="00BF6A83">
              <w:rPr>
                <w:noProof/>
                <w:webHidden/>
              </w:rPr>
              <w:instrText xml:space="preserve"> PAGEREF _Toc18406288 \h </w:instrText>
            </w:r>
            <w:r w:rsidR="00BF6A83">
              <w:rPr>
                <w:noProof/>
                <w:webHidden/>
              </w:rPr>
            </w:r>
            <w:r w:rsidR="00BF6A83">
              <w:rPr>
                <w:noProof/>
                <w:webHidden/>
              </w:rPr>
              <w:fldChar w:fldCharType="separate"/>
            </w:r>
            <w:r w:rsidR="00BF6A83">
              <w:rPr>
                <w:noProof/>
                <w:webHidden/>
              </w:rPr>
              <w:t>12</w:t>
            </w:r>
            <w:r w:rsidR="00BF6A83">
              <w:rPr>
                <w:noProof/>
                <w:webHidden/>
              </w:rPr>
              <w:fldChar w:fldCharType="end"/>
            </w:r>
          </w:hyperlink>
        </w:p>
        <w:p w:rsidR="00BF6A83" w:rsidRDefault="00010D97">
          <w:pPr>
            <w:pStyle w:val="TOC1"/>
            <w:tabs>
              <w:tab w:val="left" w:pos="880"/>
              <w:tab w:val="right" w:leader="dot" w:pos="9021"/>
            </w:tabs>
            <w:rPr>
              <w:rFonts w:asciiTheme="minorHAnsi" w:eastAsiaTheme="minorEastAsia" w:hAnsiTheme="minorHAnsi" w:cstheme="minorBidi"/>
              <w:noProof/>
              <w:color w:val="auto"/>
            </w:rPr>
          </w:pPr>
          <w:hyperlink w:anchor="_Toc18406289" w:history="1">
            <w:r w:rsidR="00BF6A83" w:rsidRPr="00775FCE">
              <w:rPr>
                <w:rStyle w:val="Hyperlink"/>
                <w:noProof/>
              </w:rPr>
              <w:t xml:space="preserve">12 </w:t>
            </w:r>
            <w:r w:rsidR="00BF6A83">
              <w:rPr>
                <w:rFonts w:asciiTheme="minorHAnsi" w:eastAsiaTheme="minorEastAsia" w:hAnsiTheme="minorHAnsi" w:cstheme="minorBidi"/>
                <w:noProof/>
                <w:color w:val="auto"/>
              </w:rPr>
              <w:tab/>
            </w:r>
            <w:r w:rsidR="00BF6A83" w:rsidRPr="00775FCE">
              <w:rPr>
                <w:rStyle w:val="Hyperlink"/>
                <w:noProof/>
              </w:rPr>
              <w:t>SUPPORT TO STAFF</w:t>
            </w:r>
            <w:r w:rsidR="00BF6A83">
              <w:rPr>
                <w:noProof/>
                <w:webHidden/>
              </w:rPr>
              <w:tab/>
            </w:r>
            <w:r w:rsidR="00BF6A83">
              <w:rPr>
                <w:noProof/>
                <w:webHidden/>
              </w:rPr>
              <w:fldChar w:fldCharType="begin"/>
            </w:r>
            <w:r w:rsidR="00BF6A83">
              <w:rPr>
                <w:noProof/>
                <w:webHidden/>
              </w:rPr>
              <w:instrText xml:space="preserve"> PAGEREF _Toc18406289 \h </w:instrText>
            </w:r>
            <w:r w:rsidR="00BF6A83">
              <w:rPr>
                <w:noProof/>
                <w:webHidden/>
              </w:rPr>
            </w:r>
            <w:r w:rsidR="00BF6A83">
              <w:rPr>
                <w:noProof/>
                <w:webHidden/>
              </w:rPr>
              <w:fldChar w:fldCharType="separate"/>
            </w:r>
            <w:r w:rsidR="00BF6A83">
              <w:rPr>
                <w:noProof/>
                <w:webHidden/>
              </w:rPr>
              <w:t>13</w:t>
            </w:r>
            <w:r w:rsidR="00BF6A83">
              <w:rPr>
                <w:noProof/>
                <w:webHidden/>
              </w:rPr>
              <w:fldChar w:fldCharType="end"/>
            </w:r>
          </w:hyperlink>
        </w:p>
        <w:p w:rsidR="00BF6A83" w:rsidRDefault="00010D97">
          <w:pPr>
            <w:pStyle w:val="TOC1"/>
            <w:tabs>
              <w:tab w:val="left" w:pos="880"/>
              <w:tab w:val="right" w:leader="dot" w:pos="9021"/>
            </w:tabs>
            <w:rPr>
              <w:rFonts w:asciiTheme="minorHAnsi" w:eastAsiaTheme="minorEastAsia" w:hAnsiTheme="minorHAnsi" w:cstheme="minorBidi"/>
              <w:noProof/>
              <w:color w:val="auto"/>
            </w:rPr>
          </w:pPr>
          <w:hyperlink w:anchor="_Toc18406290" w:history="1">
            <w:r w:rsidR="00BF6A83" w:rsidRPr="00775FCE">
              <w:rPr>
                <w:rStyle w:val="Hyperlink"/>
                <w:noProof/>
              </w:rPr>
              <w:t xml:space="preserve">13 </w:t>
            </w:r>
            <w:r w:rsidR="00BF6A83">
              <w:rPr>
                <w:rFonts w:asciiTheme="minorHAnsi" w:eastAsiaTheme="minorEastAsia" w:hAnsiTheme="minorHAnsi" w:cstheme="minorBidi"/>
                <w:noProof/>
                <w:color w:val="auto"/>
              </w:rPr>
              <w:tab/>
            </w:r>
            <w:r w:rsidR="00BF6A83" w:rsidRPr="00775FCE">
              <w:rPr>
                <w:rStyle w:val="Hyperlink"/>
                <w:noProof/>
              </w:rPr>
              <w:t>RELATE POLICIES AND PROCEDURES</w:t>
            </w:r>
            <w:r w:rsidR="00BF6A83">
              <w:rPr>
                <w:noProof/>
                <w:webHidden/>
              </w:rPr>
              <w:tab/>
            </w:r>
            <w:r w:rsidR="00BF6A83">
              <w:rPr>
                <w:noProof/>
                <w:webHidden/>
              </w:rPr>
              <w:fldChar w:fldCharType="begin"/>
            </w:r>
            <w:r w:rsidR="00BF6A83">
              <w:rPr>
                <w:noProof/>
                <w:webHidden/>
              </w:rPr>
              <w:instrText xml:space="preserve"> PAGEREF _Toc18406290 \h </w:instrText>
            </w:r>
            <w:r w:rsidR="00BF6A83">
              <w:rPr>
                <w:noProof/>
                <w:webHidden/>
              </w:rPr>
            </w:r>
            <w:r w:rsidR="00BF6A83">
              <w:rPr>
                <w:noProof/>
                <w:webHidden/>
              </w:rPr>
              <w:fldChar w:fldCharType="separate"/>
            </w:r>
            <w:r w:rsidR="00BF6A83">
              <w:rPr>
                <w:noProof/>
                <w:webHidden/>
              </w:rPr>
              <w:t>13</w:t>
            </w:r>
            <w:r w:rsidR="00BF6A83">
              <w:rPr>
                <w:noProof/>
                <w:webHidden/>
              </w:rPr>
              <w:fldChar w:fldCharType="end"/>
            </w:r>
          </w:hyperlink>
        </w:p>
        <w:p w:rsidR="00BF6A83" w:rsidRDefault="00010D97">
          <w:pPr>
            <w:pStyle w:val="TOC1"/>
            <w:tabs>
              <w:tab w:val="left" w:pos="880"/>
              <w:tab w:val="right" w:leader="dot" w:pos="9021"/>
            </w:tabs>
            <w:rPr>
              <w:rFonts w:asciiTheme="minorHAnsi" w:eastAsiaTheme="minorEastAsia" w:hAnsiTheme="minorHAnsi" w:cstheme="minorBidi"/>
              <w:noProof/>
              <w:color w:val="auto"/>
            </w:rPr>
          </w:pPr>
          <w:hyperlink w:anchor="_Toc18406291" w:history="1">
            <w:r w:rsidR="00BF6A83" w:rsidRPr="00775FCE">
              <w:rPr>
                <w:rStyle w:val="Hyperlink"/>
                <w:noProof/>
              </w:rPr>
              <w:t xml:space="preserve">14 </w:t>
            </w:r>
            <w:r w:rsidR="00BF6A83">
              <w:rPr>
                <w:rFonts w:asciiTheme="minorHAnsi" w:eastAsiaTheme="minorEastAsia" w:hAnsiTheme="minorHAnsi" w:cstheme="minorBidi"/>
                <w:noProof/>
                <w:color w:val="auto"/>
              </w:rPr>
              <w:tab/>
            </w:r>
            <w:r w:rsidR="00BF6A83" w:rsidRPr="00775FCE">
              <w:rPr>
                <w:rStyle w:val="Hyperlink"/>
                <w:noProof/>
              </w:rPr>
              <w:t>CONTACT LIST</w:t>
            </w:r>
            <w:r w:rsidR="00BF6A83">
              <w:rPr>
                <w:noProof/>
                <w:webHidden/>
              </w:rPr>
              <w:tab/>
            </w:r>
            <w:r w:rsidR="00BF6A83">
              <w:rPr>
                <w:noProof/>
                <w:webHidden/>
              </w:rPr>
              <w:fldChar w:fldCharType="begin"/>
            </w:r>
            <w:r w:rsidR="00BF6A83">
              <w:rPr>
                <w:noProof/>
                <w:webHidden/>
              </w:rPr>
              <w:instrText xml:space="preserve"> PAGEREF _Toc18406291 \h </w:instrText>
            </w:r>
            <w:r w:rsidR="00BF6A83">
              <w:rPr>
                <w:noProof/>
                <w:webHidden/>
              </w:rPr>
            </w:r>
            <w:r w:rsidR="00BF6A83">
              <w:rPr>
                <w:noProof/>
                <w:webHidden/>
              </w:rPr>
              <w:fldChar w:fldCharType="separate"/>
            </w:r>
            <w:r w:rsidR="00BF6A83">
              <w:rPr>
                <w:noProof/>
                <w:webHidden/>
              </w:rPr>
              <w:t>13</w:t>
            </w:r>
            <w:r w:rsidR="00BF6A83">
              <w:rPr>
                <w:noProof/>
                <w:webHidden/>
              </w:rPr>
              <w:fldChar w:fldCharType="end"/>
            </w:r>
          </w:hyperlink>
        </w:p>
        <w:p w:rsidR="00827F0A" w:rsidRDefault="00AE3D2A">
          <w:r>
            <w:fldChar w:fldCharType="end"/>
          </w:r>
        </w:p>
      </w:sdtContent>
    </w:sdt>
    <w:p w:rsidR="00827F0A" w:rsidRDefault="00AE3D2A">
      <w:pPr>
        <w:spacing w:after="119" w:line="259" w:lineRule="auto"/>
        <w:ind w:left="439" w:right="0" w:firstLine="0"/>
        <w:jc w:val="left"/>
      </w:pPr>
      <w:r>
        <w:rPr>
          <w:sz w:val="22"/>
        </w:rPr>
        <w:t xml:space="preserve"> </w:t>
      </w:r>
    </w:p>
    <w:p w:rsidR="00827F0A" w:rsidRDefault="00AE3D2A">
      <w:pPr>
        <w:spacing w:after="218" w:line="259" w:lineRule="auto"/>
        <w:ind w:left="0" w:right="0" w:firstLine="0"/>
        <w:jc w:val="left"/>
      </w:pPr>
      <w:r>
        <w:rPr>
          <w:sz w:val="22"/>
        </w:rPr>
        <w:t xml:space="preserve"> </w:t>
      </w:r>
    </w:p>
    <w:p w:rsidR="00827F0A" w:rsidRDefault="00AE3D2A">
      <w:pPr>
        <w:spacing w:after="0" w:line="259" w:lineRule="auto"/>
        <w:ind w:left="0" w:right="0" w:firstLine="0"/>
        <w:jc w:val="left"/>
      </w:pPr>
      <w:r>
        <w:rPr>
          <w:sz w:val="22"/>
        </w:rPr>
        <w:lastRenderedPageBreak/>
        <w:t xml:space="preserve"> </w:t>
      </w:r>
    </w:p>
    <w:p w:rsidR="00827F0A" w:rsidRDefault="00AE3D2A">
      <w:pPr>
        <w:pStyle w:val="Heading1"/>
        <w:tabs>
          <w:tab w:val="center" w:pos="1507"/>
        </w:tabs>
        <w:ind w:left="-15" w:firstLine="0"/>
      </w:pPr>
      <w:bookmarkStart w:id="1" w:name="_Toc18406263"/>
      <w:r>
        <w:t xml:space="preserve">1  </w:t>
      </w:r>
      <w:r>
        <w:tab/>
        <w:t>BACKGROUND</w:t>
      </w:r>
      <w:bookmarkEnd w:id="1"/>
      <w:r>
        <w:t xml:space="preserve"> </w:t>
      </w:r>
    </w:p>
    <w:p w:rsidR="00827F0A" w:rsidRDefault="00AE3D2A">
      <w:pPr>
        <w:spacing w:after="237" w:line="259" w:lineRule="auto"/>
        <w:ind w:left="0" w:right="0" w:firstLine="0"/>
        <w:jc w:val="left"/>
      </w:pPr>
      <w:r>
        <w:rPr>
          <w:sz w:val="22"/>
        </w:rPr>
        <w:t xml:space="preserve"> </w:t>
      </w:r>
    </w:p>
    <w:p w:rsidR="00827F0A" w:rsidRDefault="00AE3D2A">
      <w:pPr>
        <w:spacing w:after="243"/>
        <w:ind w:left="-5" w:right="0"/>
      </w:pPr>
      <w:r>
        <w:t>The Partners for Inclusion Group provides Policy and Procedures to promote safe and consistent practice across the Organisation.  The framework laid down within our policy and procedures lets everyone know how we work and reflects our values and mission statement.  Our policies and procedur</w:t>
      </w:r>
      <w:r w:rsidR="00BF6A83">
        <w:t>es are written to help us, employees</w:t>
      </w:r>
      <w:r>
        <w:t xml:space="preserve"> of Partners for Inclusion</w:t>
      </w:r>
      <w:r w:rsidR="00BF6A83">
        <w:t xml:space="preserve"> Group</w:t>
      </w:r>
      <w:r>
        <w:t xml:space="preserve">, to make good, safe decisions. </w:t>
      </w:r>
    </w:p>
    <w:p w:rsidR="00827F0A" w:rsidRDefault="00AE3D2A">
      <w:pPr>
        <w:spacing w:after="251"/>
        <w:ind w:left="-5" w:right="0"/>
      </w:pPr>
      <w:r>
        <w:t>None of these documents stand alone, all fit within the larger framework of how we work</w:t>
      </w:r>
      <w:r>
        <w:rPr>
          <w:rFonts w:ascii="Arial" w:eastAsia="Arial" w:hAnsi="Arial" w:cs="Arial"/>
          <w:sz w:val="22"/>
        </w:rPr>
        <w:t xml:space="preserve">.   </w:t>
      </w:r>
    </w:p>
    <w:p w:rsidR="00827F0A" w:rsidRDefault="00AE3D2A">
      <w:pPr>
        <w:pStyle w:val="Heading1"/>
        <w:tabs>
          <w:tab w:val="center" w:pos="1228"/>
        </w:tabs>
        <w:ind w:left="-15" w:firstLine="0"/>
      </w:pPr>
      <w:bookmarkStart w:id="2" w:name="_Toc18406264"/>
      <w:r>
        <w:t xml:space="preserve">2 </w:t>
      </w:r>
      <w:r>
        <w:tab/>
        <w:t>PURPOSE</w:t>
      </w:r>
      <w:bookmarkEnd w:id="2"/>
      <w:r>
        <w:t xml:space="preserve"> </w:t>
      </w:r>
    </w:p>
    <w:p w:rsidR="00827F0A" w:rsidRDefault="00AE3D2A">
      <w:pPr>
        <w:spacing w:after="276" w:line="240" w:lineRule="auto"/>
        <w:ind w:left="0" w:right="0" w:firstLine="0"/>
        <w:jc w:val="left"/>
      </w:pPr>
      <w:r>
        <w:t xml:space="preserve">The purpose of this policy is for staff to understand what adult support and protection means within their role and what they must do, should they suspect the person supported is at risk. </w:t>
      </w:r>
    </w:p>
    <w:p w:rsidR="00827F0A" w:rsidRDefault="00AE3D2A">
      <w:pPr>
        <w:pStyle w:val="Heading1"/>
        <w:tabs>
          <w:tab w:val="center" w:pos="1422"/>
        </w:tabs>
        <w:ind w:left="-15" w:firstLine="0"/>
      </w:pPr>
      <w:bookmarkStart w:id="3" w:name="_Toc18406265"/>
      <w:r>
        <w:t xml:space="preserve">3 </w:t>
      </w:r>
      <w:r>
        <w:tab/>
        <w:t>LEGISLATION</w:t>
      </w:r>
      <w:bookmarkEnd w:id="3"/>
      <w:r>
        <w:t xml:space="preserve"> </w:t>
      </w:r>
    </w:p>
    <w:p w:rsidR="00827F0A" w:rsidRDefault="00AE3D2A">
      <w:pPr>
        <w:ind w:left="-5" w:right="0"/>
      </w:pPr>
      <w:r>
        <w:t xml:space="preserve">There is legislation in place to provide protection to people who may find it more difficult to stop harm happening to them, this includes people who may be more vulnerable because of disability or mental disorder (mental health difficulty).  The Act refers to those people as ‘people at risk of harm’.   </w:t>
      </w:r>
    </w:p>
    <w:p w:rsidR="00827F0A" w:rsidRDefault="00AE3D2A">
      <w:pPr>
        <w:spacing w:after="0" w:line="259" w:lineRule="auto"/>
        <w:ind w:left="0" w:right="0" w:firstLine="0"/>
        <w:jc w:val="left"/>
      </w:pPr>
      <w:r>
        <w:t xml:space="preserve"> </w:t>
      </w:r>
    </w:p>
    <w:p w:rsidR="00827F0A" w:rsidRDefault="00AE3D2A">
      <w:pPr>
        <w:spacing w:after="189"/>
        <w:ind w:left="-5" w:right="0"/>
      </w:pPr>
      <w:r>
        <w:t xml:space="preserve">In Scotland, there are three Acts of the Scottish Parliament which relate specifically to adult protection. These are:  </w:t>
      </w:r>
    </w:p>
    <w:p w:rsidR="00827F0A" w:rsidRDefault="00AE3D2A">
      <w:pPr>
        <w:spacing w:after="237" w:line="259" w:lineRule="auto"/>
        <w:ind w:left="0" w:right="0" w:firstLine="0"/>
        <w:jc w:val="left"/>
      </w:pPr>
      <w:r>
        <w:rPr>
          <w:b/>
        </w:rPr>
        <w:t xml:space="preserve"> </w:t>
      </w:r>
    </w:p>
    <w:p w:rsidR="00827F0A" w:rsidRDefault="00AE3D2A">
      <w:pPr>
        <w:pStyle w:val="Heading2"/>
        <w:tabs>
          <w:tab w:val="center" w:pos="2883"/>
        </w:tabs>
        <w:ind w:left="-15" w:firstLine="0"/>
      </w:pPr>
      <w:bookmarkStart w:id="4" w:name="_Toc18406266"/>
      <w:r>
        <w:t xml:space="preserve">3.1 </w:t>
      </w:r>
      <w:r>
        <w:tab/>
        <w:t>Adults with Incapacity (Scotland) Act, 2000.</w:t>
      </w:r>
      <w:bookmarkEnd w:id="4"/>
      <w:r>
        <w:t xml:space="preserve">  </w:t>
      </w:r>
    </w:p>
    <w:p w:rsidR="00827F0A" w:rsidRDefault="00AE3D2A">
      <w:pPr>
        <w:ind w:left="-5" w:right="0"/>
      </w:pPr>
      <w:r>
        <w:t xml:space="preserve">This Act imposes duties on, and assigns functions to, local authorities in relation to the making of enquiries in respect of adults who lack capacity, and the creation, application and supervision of proxy decision making powers in respect of such adults. Under the terms of Section 10 of the Adults with Incapacity (Scotland) Act 2000, the local authority must investigate ‘any circumstances made known to them in which the personal welfare of an adult seems to be at risk’  </w:t>
      </w:r>
    </w:p>
    <w:p w:rsidR="00827F0A" w:rsidRDefault="00AE3D2A">
      <w:pPr>
        <w:spacing w:after="0" w:line="259" w:lineRule="auto"/>
        <w:ind w:left="0" w:right="0" w:firstLine="0"/>
        <w:jc w:val="left"/>
      </w:pPr>
      <w:r>
        <w:t xml:space="preserve"> </w:t>
      </w:r>
    </w:p>
    <w:p w:rsidR="00827F0A" w:rsidRDefault="00AE3D2A">
      <w:pPr>
        <w:ind w:left="-5" w:right="0"/>
      </w:pPr>
      <w:r>
        <w:t xml:space="preserve">This means that, the local authority must investigate allegations of abuse involving an adult who lacks the capacity to make or convey decisions for him or herself, whether the adult concerned agrees to the investigation or not. It is the function of the Public Guardian to investigate situations of suspected financial abuse involving adults who lack capacity under Section 6 of the same Act.  </w:t>
      </w:r>
    </w:p>
    <w:p w:rsidR="00827F0A" w:rsidRDefault="00AE3D2A">
      <w:pPr>
        <w:spacing w:after="191" w:line="259" w:lineRule="auto"/>
        <w:ind w:left="0" w:right="0" w:firstLine="0"/>
        <w:jc w:val="left"/>
      </w:pPr>
      <w:r>
        <w:t xml:space="preserve"> </w:t>
      </w:r>
    </w:p>
    <w:p w:rsidR="00827F0A" w:rsidRDefault="00AE3D2A">
      <w:pPr>
        <w:pStyle w:val="Heading2"/>
        <w:tabs>
          <w:tab w:val="center" w:pos="3413"/>
        </w:tabs>
        <w:ind w:left="-15" w:firstLine="0"/>
      </w:pPr>
      <w:bookmarkStart w:id="5" w:name="_Toc18406267"/>
      <w:r>
        <w:t xml:space="preserve">3.2 </w:t>
      </w:r>
      <w:r>
        <w:tab/>
        <w:t>Mental Health (Care &amp; Treatment) Scotland Act, 2003.</w:t>
      </w:r>
      <w:bookmarkEnd w:id="5"/>
      <w:r>
        <w:t xml:space="preserve">  </w:t>
      </w:r>
    </w:p>
    <w:p w:rsidR="00827F0A" w:rsidRDefault="00AE3D2A">
      <w:pPr>
        <w:ind w:left="-5" w:right="0"/>
      </w:pPr>
      <w:r>
        <w:t xml:space="preserve">This Act imposes duties on, and assigns functions to, local authorities and health boards in respect of social and mental health well-being, the making of enquiries in respect of persons </w:t>
      </w:r>
      <w:r>
        <w:lastRenderedPageBreak/>
        <w:t xml:space="preserve">who appear to have a mental disorder, and (where necessary) the application of compulsory measures in relation to the assessment and treatment of persons having a mental disorder.  </w:t>
      </w:r>
    </w:p>
    <w:p w:rsidR="00827F0A" w:rsidRDefault="00AE3D2A">
      <w:pPr>
        <w:spacing w:after="0" w:line="259" w:lineRule="auto"/>
        <w:ind w:left="0" w:right="0" w:firstLine="0"/>
        <w:jc w:val="left"/>
      </w:pPr>
      <w:r>
        <w:t xml:space="preserve"> </w:t>
      </w:r>
    </w:p>
    <w:p w:rsidR="00827F0A" w:rsidRDefault="00AE3D2A">
      <w:pPr>
        <w:ind w:left="-5" w:right="0"/>
      </w:pPr>
      <w:r>
        <w:t xml:space="preserve">For the purposes of the Adult Support &amp; Protection (Scotland) Act 2007 (“ASP Act”), an “adult” is a person aged 16 or over who meets the following criteria (known as “the three-point test”: </w:t>
      </w:r>
    </w:p>
    <w:p w:rsidR="00827F0A" w:rsidRDefault="00AE3D2A">
      <w:pPr>
        <w:spacing w:after="25" w:line="259" w:lineRule="auto"/>
        <w:ind w:left="0" w:right="0" w:firstLine="0"/>
        <w:jc w:val="left"/>
      </w:pPr>
      <w:r>
        <w:t xml:space="preserve">  </w:t>
      </w:r>
    </w:p>
    <w:p w:rsidR="00827F0A" w:rsidRDefault="00AE3D2A">
      <w:pPr>
        <w:numPr>
          <w:ilvl w:val="0"/>
          <w:numId w:val="1"/>
        </w:numPr>
        <w:ind w:right="124" w:hanging="360"/>
      </w:pPr>
      <w:r>
        <w:t xml:space="preserve">are unable to safeguard their own well-being, property, rights or other interests,  </w:t>
      </w:r>
      <w:r>
        <w:rPr>
          <w:rFonts w:ascii="Segoe UI Symbol" w:eastAsia="Segoe UI Symbol" w:hAnsi="Segoe UI Symbol" w:cs="Segoe UI Symbol"/>
        </w:rPr>
        <w:t></w:t>
      </w:r>
      <w:r>
        <w:rPr>
          <w:rFonts w:ascii="Arial" w:eastAsia="Arial" w:hAnsi="Arial" w:cs="Arial"/>
        </w:rPr>
        <w:t xml:space="preserve"> </w:t>
      </w:r>
      <w:r>
        <w:t xml:space="preserve">are at risk of harm, and  </w:t>
      </w:r>
    </w:p>
    <w:p w:rsidR="00827F0A" w:rsidRDefault="00AE3D2A">
      <w:pPr>
        <w:numPr>
          <w:ilvl w:val="0"/>
          <w:numId w:val="1"/>
        </w:numPr>
        <w:ind w:right="124" w:hanging="360"/>
      </w:pPr>
      <w:r>
        <w:t xml:space="preserve">because they are affected by disability, mental disorder, illness or physical or mental infirmity, are more vulnerable to being harmed than adults who are not so affected.  </w:t>
      </w:r>
    </w:p>
    <w:p w:rsidR="00827F0A" w:rsidRDefault="00AE3D2A">
      <w:pPr>
        <w:spacing w:after="176" w:line="259" w:lineRule="auto"/>
        <w:ind w:left="0" w:right="0" w:firstLine="0"/>
        <w:jc w:val="left"/>
      </w:pPr>
      <w:r>
        <w:t xml:space="preserve"> </w:t>
      </w:r>
    </w:p>
    <w:p w:rsidR="00827F0A" w:rsidRDefault="00AE3D2A">
      <w:pPr>
        <w:pStyle w:val="Heading2"/>
        <w:spacing w:after="0"/>
        <w:ind w:left="-5"/>
      </w:pPr>
      <w:bookmarkStart w:id="6" w:name="_Toc18406268"/>
      <w:r>
        <w:t>3.3 Adult Support and Protection (Scotland) Act 2007.</w:t>
      </w:r>
      <w:bookmarkEnd w:id="6"/>
      <w:r>
        <w:t xml:space="preserve"> </w:t>
      </w:r>
    </w:p>
    <w:p w:rsidR="00827F0A" w:rsidRDefault="00AE3D2A">
      <w:pPr>
        <w:spacing w:after="237" w:line="259" w:lineRule="auto"/>
        <w:ind w:left="0" w:right="0" w:firstLine="0"/>
        <w:jc w:val="left"/>
      </w:pPr>
      <w:r>
        <w:rPr>
          <w:sz w:val="22"/>
        </w:rPr>
        <w:t xml:space="preserve"> </w:t>
      </w:r>
    </w:p>
    <w:p w:rsidR="00827F0A" w:rsidRDefault="00AE3D2A">
      <w:pPr>
        <w:ind w:left="-5" w:right="0"/>
      </w:pPr>
      <w:r>
        <w:t xml:space="preserve">The Adult Support and Protection (Scotland) Act 2007 (The Act) seeks to protect and benefit adults at risk of being harmed. The Act requires councils and a range of public bodies to work together to support and protect adults who are unable to safeguard themselves, their property and their rights.   </w:t>
      </w:r>
    </w:p>
    <w:p w:rsidR="00827F0A" w:rsidRDefault="00AE3D2A">
      <w:pPr>
        <w:spacing w:after="0" w:line="259" w:lineRule="auto"/>
        <w:ind w:left="0" w:right="0" w:firstLine="0"/>
        <w:jc w:val="left"/>
      </w:pPr>
      <w:r>
        <w:t xml:space="preserve"> </w:t>
      </w:r>
    </w:p>
    <w:p w:rsidR="00827F0A" w:rsidRDefault="00AE3D2A">
      <w:pPr>
        <w:ind w:left="-5" w:right="0"/>
      </w:pPr>
      <w:r>
        <w:t xml:space="preserve">The Act provides a range of measures which they can use. The public bodies are required to work together to take steps to decide whether someone is an adult at risk of harm, balancing the need to intervene with an adult's right to live as independently as possible  </w:t>
      </w:r>
    </w:p>
    <w:p w:rsidR="00827F0A" w:rsidRDefault="00AE3D2A">
      <w:pPr>
        <w:spacing w:after="0" w:line="259" w:lineRule="auto"/>
        <w:ind w:left="0" w:right="0" w:firstLine="0"/>
        <w:jc w:val="left"/>
      </w:pPr>
      <w:r>
        <w:t xml:space="preserve"> </w:t>
      </w:r>
    </w:p>
    <w:p w:rsidR="00827F0A" w:rsidRDefault="00AE3D2A">
      <w:pPr>
        <w:ind w:left="-5" w:right="0"/>
      </w:pPr>
      <w:r>
        <w:t xml:space="preserve">This Act imposes duties on, and assigns functions to, local authorities in respect of the making of enquiries, the conduct of investigations, the application for protective powers in respect of adults defined by the legislation to be at risk of actual or suspected harm.  </w:t>
      </w:r>
    </w:p>
    <w:p w:rsidR="00827F0A" w:rsidRDefault="00AE3D2A">
      <w:pPr>
        <w:spacing w:after="0" w:line="259" w:lineRule="auto"/>
        <w:ind w:left="0" w:right="0" w:firstLine="0"/>
        <w:jc w:val="left"/>
      </w:pPr>
      <w:r>
        <w:t xml:space="preserve"> </w:t>
      </w:r>
    </w:p>
    <w:p w:rsidR="00827F0A" w:rsidRDefault="00AE3D2A">
      <w:pPr>
        <w:spacing w:after="212" w:line="259" w:lineRule="auto"/>
        <w:ind w:left="0" w:right="0" w:firstLine="0"/>
        <w:jc w:val="left"/>
      </w:pPr>
      <w:r>
        <w:t xml:space="preserve"> </w:t>
      </w:r>
    </w:p>
    <w:p w:rsidR="00827F0A" w:rsidRDefault="00AE3D2A">
      <w:pPr>
        <w:pStyle w:val="Heading1"/>
        <w:tabs>
          <w:tab w:val="center" w:pos="1067"/>
        </w:tabs>
        <w:ind w:left="-15" w:firstLine="0"/>
      </w:pPr>
      <w:bookmarkStart w:id="7" w:name="_Toc18406269"/>
      <w:r>
        <w:t xml:space="preserve">4  </w:t>
      </w:r>
      <w:r>
        <w:tab/>
        <w:t>HARM</w:t>
      </w:r>
      <w:bookmarkEnd w:id="7"/>
      <w:r>
        <w:t xml:space="preserve"> </w:t>
      </w:r>
    </w:p>
    <w:p w:rsidR="00827F0A" w:rsidRDefault="00AE3D2A">
      <w:pPr>
        <w:spacing w:after="0" w:line="259" w:lineRule="auto"/>
        <w:ind w:left="0" w:right="0" w:firstLine="0"/>
        <w:jc w:val="left"/>
      </w:pPr>
      <w:r>
        <w:t xml:space="preserve"> </w:t>
      </w:r>
    </w:p>
    <w:p w:rsidR="00827F0A" w:rsidRDefault="00AE3D2A">
      <w:pPr>
        <w:ind w:left="-5" w:right="0"/>
      </w:pPr>
      <w:r>
        <w:t xml:space="preserve">The ASP Act states harm includes all harmful conduct and in particular includes:  </w:t>
      </w:r>
    </w:p>
    <w:p w:rsidR="00827F0A" w:rsidRDefault="00AE3D2A">
      <w:pPr>
        <w:spacing w:after="26" w:line="259" w:lineRule="auto"/>
        <w:ind w:left="0" w:right="0" w:firstLine="0"/>
        <w:jc w:val="left"/>
      </w:pPr>
      <w:r>
        <w:t xml:space="preserve"> </w:t>
      </w:r>
    </w:p>
    <w:p w:rsidR="00827F0A" w:rsidRDefault="00AE3D2A">
      <w:pPr>
        <w:numPr>
          <w:ilvl w:val="0"/>
          <w:numId w:val="2"/>
        </w:numPr>
        <w:spacing w:after="33"/>
        <w:ind w:right="0" w:hanging="360"/>
      </w:pPr>
      <w:r>
        <w:t xml:space="preserve">Conduct which causes physical harm  </w:t>
      </w:r>
    </w:p>
    <w:p w:rsidR="00827F0A" w:rsidRDefault="00AE3D2A">
      <w:pPr>
        <w:numPr>
          <w:ilvl w:val="0"/>
          <w:numId w:val="2"/>
        </w:numPr>
        <w:spacing w:after="65"/>
        <w:ind w:right="0" w:hanging="360"/>
      </w:pPr>
      <w:r>
        <w:t xml:space="preserve">Conduct which causes psychological harm (for example by causing fear, alarm or distress)  </w:t>
      </w:r>
    </w:p>
    <w:p w:rsidR="00827F0A" w:rsidRDefault="00AE3D2A">
      <w:pPr>
        <w:numPr>
          <w:ilvl w:val="0"/>
          <w:numId w:val="2"/>
        </w:numPr>
        <w:ind w:right="0" w:hanging="360"/>
      </w:pPr>
      <w:r>
        <w:t xml:space="preserve">Unlawful conduct which appropriates or adversely affects property, rights or interests </w:t>
      </w:r>
    </w:p>
    <w:p w:rsidR="00827F0A" w:rsidRDefault="00AE3D2A">
      <w:pPr>
        <w:spacing w:after="61"/>
        <w:ind w:left="730" w:right="0"/>
      </w:pPr>
      <w:r>
        <w:t xml:space="preserve">(for example: theft, fraud, embezzlement or extortion)  </w:t>
      </w:r>
    </w:p>
    <w:p w:rsidR="00827F0A" w:rsidRDefault="00AE3D2A">
      <w:pPr>
        <w:numPr>
          <w:ilvl w:val="0"/>
          <w:numId w:val="2"/>
        </w:numPr>
        <w:ind w:right="0" w:hanging="360"/>
      </w:pPr>
      <w:r>
        <w:t xml:space="preserve">Conduct which causes self-harm.  </w:t>
      </w:r>
    </w:p>
    <w:p w:rsidR="00827F0A" w:rsidRDefault="00AE3D2A">
      <w:pPr>
        <w:spacing w:after="0" w:line="259" w:lineRule="auto"/>
        <w:ind w:left="0" w:right="0" w:firstLine="0"/>
        <w:jc w:val="left"/>
      </w:pPr>
      <w:r>
        <w:t xml:space="preserve"> </w:t>
      </w:r>
    </w:p>
    <w:p w:rsidR="00827F0A" w:rsidRDefault="00AE3D2A">
      <w:pPr>
        <w:ind w:left="-5" w:right="0"/>
      </w:pPr>
      <w:r>
        <w:t xml:space="preserve">These can include one or a combination of the following actions. The following indicators must, however, be used only as a guide.  </w:t>
      </w:r>
    </w:p>
    <w:p w:rsidR="00827F0A" w:rsidRDefault="00AE3D2A">
      <w:pPr>
        <w:spacing w:after="25" w:line="259" w:lineRule="auto"/>
        <w:ind w:left="0" w:right="0" w:firstLine="0"/>
        <w:jc w:val="left"/>
      </w:pPr>
      <w:r>
        <w:t xml:space="preserve"> </w:t>
      </w:r>
    </w:p>
    <w:p w:rsidR="00827F0A" w:rsidRDefault="00AE3D2A">
      <w:pPr>
        <w:numPr>
          <w:ilvl w:val="0"/>
          <w:numId w:val="2"/>
        </w:numPr>
        <w:spacing w:after="293"/>
        <w:ind w:right="0" w:hanging="360"/>
      </w:pPr>
      <w:r>
        <w:lastRenderedPageBreak/>
        <w:t xml:space="preserve">Harm can be a single or repeated act or lack of appropriate action, occurring within any relationship where there is an expectation of trust, which causes harm or distress to an adult. It can take the form of physical, sexual, emotional, psychological or domestic abuse, acts of neglect or omission, financial and material abuse and the withholding of information.  </w:t>
      </w:r>
    </w:p>
    <w:p w:rsidR="00827F0A" w:rsidRDefault="00AE3D2A">
      <w:pPr>
        <w:spacing w:after="335"/>
        <w:ind w:left="-5" w:right="0"/>
      </w:pPr>
      <w:r>
        <w:t xml:space="preserve">The harm can be multiple, involving some or all of the above.  </w:t>
      </w:r>
    </w:p>
    <w:p w:rsidR="00827F0A" w:rsidRDefault="00AE3D2A">
      <w:pPr>
        <w:numPr>
          <w:ilvl w:val="0"/>
          <w:numId w:val="2"/>
        </w:numPr>
        <w:ind w:right="0" w:hanging="360"/>
      </w:pPr>
      <w:r>
        <w:t xml:space="preserve">Harm can occur in any setting; when an adult lives alone or with a relative; within nursing, residential, supported living or day care settings; in hospitals, custodial situations, support services in people’s own homes and other places previously assumed safe, or in public places.  </w:t>
      </w:r>
    </w:p>
    <w:p w:rsidR="00827F0A" w:rsidRDefault="00AE3D2A">
      <w:pPr>
        <w:spacing w:after="221" w:line="259" w:lineRule="auto"/>
        <w:ind w:left="0" w:right="0" w:firstLine="0"/>
        <w:jc w:val="left"/>
      </w:pPr>
      <w:r>
        <w:t xml:space="preserve"> </w:t>
      </w:r>
    </w:p>
    <w:p w:rsidR="00827F0A" w:rsidRDefault="00AE3D2A">
      <w:pPr>
        <w:spacing w:after="227"/>
        <w:ind w:left="-5" w:right="0"/>
      </w:pPr>
      <w:r>
        <w:t xml:space="preserve">It is recognised that harm may take many different forms and that each may be carried out as a result of deliberate intent, negligence or ignorance.  The following information is only intended to act as a basic guide to help us understand what harm may mean. </w:t>
      </w:r>
    </w:p>
    <w:p w:rsidR="00827F0A" w:rsidRDefault="00AE3D2A">
      <w:pPr>
        <w:spacing w:after="237" w:line="259" w:lineRule="auto"/>
        <w:ind w:left="0" w:right="0" w:firstLine="0"/>
        <w:jc w:val="left"/>
      </w:pPr>
      <w:r>
        <w:t xml:space="preserve"> </w:t>
      </w:r>
    </w:p>
    <w:p w:rsidR="00827F0A" w:rsidRDefault="00AE3D2A">
      <w:pPr>
        <w:pStyle w:val="Heading2"/>
        <w:tabs>
          <w:tab w:val="center" w:pos="1424"/>
        </w:tabs>
        <w:ind w:left="-15" w:firstLine="0"/>
      </w:pPr>
      <w:bookmarkStart w:id="8" w:name="_Toc18406270"/>
      <w:r>
        <w:t xml:space="preserve">4.1 </w:t>
      </w:r>
      <w:r>
        <w:tab/>
        <w:t>Physical Harm</w:t>
      </w:r>
      <w:bookmarkEnd w:id="8"/>
      <w:r>
        <w:t xml:space="preserve">  </w:t>
      </w:r>
    </w:p>
    <w:p w:rsidR="00827F0A" w:rsidRDefault="00AE3D2A">
      <w:pPr>
        <w:spacing w:after="0" w:line="259" w:lineRule="auto"/>
        <w:ind w:left="0" w:right="0" w:firstLine="0"/>
        <w:jc w:val="left"/>
      </w:pPr>
      <w:r>
        <w:rPr>
          <w:b/>
        </w:rPr>
        <w:t xml:space="preserve"> </w:t>
      </w:r>
    </w:p>
    <w:p w:rsidR="00827F0A" w:rsidRDefault="00AE3D2A">
      <w:pPr>
        <w:spacing w:after="35"/>
        <w:ind w:left="-5" w:right="0"/>
      </w:pPr>
      <w:r>
        <w:t xml:space="preserve">Involving actual or attempted injury to an adult defined as at risk. For example:  </w:t>
      </w:r>
    </w:p>
    <w:p w:rsidR="00827F0A" w:rsidRDefault="00AE3D2A">
      <w:pPr>
        <w:numPr>
          <w:ilvl w:val="0"/>
          <w:numId w:val="3"/>
        </w:numPr>
        <w:spacing w:after="35"/>
        <w:ind w:right="0" w:hanging="360"/>
      </w:pPr>
      <w:r>
        <w:t xml:space="preserve">Physical assault by punching, pushing, slapping, tying down, giving food or medication forcibly, or denial of medication  </w:t>
      </w:r>
      <w:r>
        <w:rPr>
          <w:rFonts w:ascii="Segoe UI Symbol" w:eastAsia="Segoe UI Symbol" w:hAnsi="Segoe UI Symbol" w:cs="Segoe UI Symbol"/>
        </w:rPr>
        <w:t></w:t>
      </w:r>
      <w:r>
        <w:rPr>
          <w:rFonts w:ascii="Arial" w:eastAsia="Arial" w:hAnsi="Arial" w:cs="Arial"/>
        </w:rPr>
        <w:t xml:space="preserve"> </w:t>
      </w:r>
      <w:r>
        <w:t xml:space="preserve">Use of medication other than as prescribed  </w:t>
      </w:r>
    </w:p>
    <w:p w:rsidR="00827F0A" w:rsidRDefault="00AE3D2A">
      <w:pPr>
        <w:numPr>
          <w:ilvl w:val="0"/>
          <w:numId w:val="3"/>
        </w:numPr>
        <w:ind w:right="0" w:hanging="360"/>
      </w:pPr>
      <w:r>
        <w:t xml:space="preserve">Inappropriate restraint.  </w:t>
      </w:r>
    </w:p>
    <w:p w:rsidR="00827F0A" w:rsidRDefault="00AE3D2A">
      <w:pPr>
        <w:spacing w:after="0" w:line="259" w:lineRule="auto"/>
        <w:ind w:left="0" w:right="0" w:firstLine="0"/>
        <w:jc w:val="left"/>
      </w:pPr>
      <w:r>
        <w:t xml:space="preserve"> </w:t>
      </w:r>
    </w:p>
    <w:p w:rsidR="00827F0A" w:rsidRDefault="00AE3D2A">
      <w:pPr>
        <w:spacing w:after="227"/>
        <w:ind w:left="-5" w:right="0"/>
      </w:pPr>
      <w:r>
        <w:t xml:space="preserve">Inappropriate physical intervention may be defined as any method of responding to behaviour which is often described as ‘challenging’ that involves some degree of direct physical force to limit or restrict movement or mobility.  This can include the use of barriers or materials or equipment which is used to restrict or prevent movement. </w:t>
      </w:r>
    </w:p>
    <w:p w:rsidR="00827F0A" w:rsidRDefault="00AE3D2A">
      <w:pPr>
        <w:spacing w:after="0" w:line="259" w:lineRule="auto"/>
        <w:ind w:left="0" w:right="0" w:firstLine="0"/>
        <w:jc w:val="left"/>
      </w:pPr>
      <w:r>
        <w:rPr>
          <w:b/>
        </w:rPr>
        <w:t xml:space="preserve"> </w:t>
      </w:r>
    </w:p>
    <w:p w:rsidR="00827F0A" w:rsidRDefault="00AE3D2A">
      <w:pPr>
        <w:pStyle w:val="Heading3"/>
        <w:tabs>
          <w:tab w:val="center" w:pos="1347"/>
        </w:tabs>
        <w:spacing w:after="0"/>
        <w:ind w:left="-15" w:firstLine="0"/>
      </w:pPr>
      <w:r>
        <w:t xml:space="preserve">4.2  </w:t>
      </w:r>
      <w:r>
        <w:tab/>
        <w:t xml:space="preserve">Sexual Harm </w:t>
      </w:r>
    </w:p>
    <w:p w:rsidR="00827F0A" w:rsidRDefault="00AE3D2A">
      <w:pPr>
        <w:spacing w:after="0" w:line="259" w:lineRule="auto"/>
        <w:ind w:left="0" w:right="0" w:firstLine="0"/>
        <w:jc w:val="left"/>
      </w:pPr>
      <w:r>
        <w:rPr>
          <w:b/>
        </w:rPr>
        <w:t xml:space="preserve"> </w:t>
      </w:r>
    </w:p>
    <w:p w:rsidR="00827F0A" w:rsidRDefault="00AE3D2A">
      <w:pPr>
        <w:ind w:left="-5" w:right="0"/>
      </w:pPr>
      <w:r>
        <w:rPr>
          <w:b/>
        </w:rPr>
        <w:t>I</w:t>
      </w:r>
      <w:r>
        <w:t xml:space="preserve">nvolving activity of a sexual nature where the adult at risk cannot or does not give consent, or was pressured into consenting to. For example:  </w:t>
      </w:r>
    </w:p>
    <w:p w:rsidR="00827F0A" w:rsidRDefault="00AE3D2A">
      <w:pPr>
        <w:spacing w:after="24" w:line="259" w:lineRule="auto"/>
        <w:ind w:left="0" w:right="0" w:firstLine="0"/>
        <w:jc w:val="left"/>
      </w:pPr>
      <w:r>
        <w:t xml:space="preserve"> </w:t>
      </w:r>
    </w:p>
    <w:p w:rsidR="00827F0A" w:rsidRDefault="00AE3D2A">
      <w:pPr>
        <w:numPr>
          <w:ilvl w:val="0"/>
          <w:numId w:val="4"/>
        </w:numPr>
        <w:spacing w:after="36"/>
        <w:ind w:right="0" w:hanging="360"/>
      </w:pPr>
      <w:r>
        <w:t xml:space="preserve">Incest  </w:t>
      </w:r>
    </w:p>
    <w:p w:rsidR="00827F0A" w:rsidRDefault="00AE3D2A">
      <w:pPr>
        <w:numPr>
          <w:ilvl w:val="0"/>
          <w:numId w:val="4"/>
        </w:numPr>
        <w:spacing w:after="35"/>
        <w:ind w:right="0" w:hanging="360"/>
      </w:pPr>
      <w:r>
        <w:t xml:space="preserve">Rape  </w:t>
      </w:r>
    </w:p>
    <w:p w:rsidR="00827F0A" w:rsidRDefault="00AE3D2A">
      <w:pPr>
        <w:numPr>
          <w:ilvl w:val="0"/>
          <w:numId w:val="4"/>
        </w:numPr>
        <w:spacing w:after="36"/>
        <w:ind w:right="0" w:hanging="360"/>
      </w:pPr>
      <w:r>
        <w:t xml:space="preserve">Acts of gross indecency  </w:t>
      </w:r>
    </w:p>
    <w:p w:rsidR="00827F0A" w:rsidRDefault="00AE3D2A">
      <w:pPr>
        <w:numPr>
          <w:ilvl w:val="0"/>
          <w:numId w:val="4"/>
        </w:numPr>
        <w:ind w:right="0" w:hanging="360"/>
      </w:pPr>
      <w:r>
        <w:t xml:space="preserve">Inappropriate touching or verbal or physical sexual harassment.  </w:t>
      </w:r>
    </w:p>
    <w:p w:rsidR="00827F0A" w:rsidRDefault="00AE3D2A">
      <w:pPr>
        <w:spacing w:after="194" w:line="259" w:lineRule="auto"/>
        <w:ind w:left="0" w:right="0" w:firstLine="0"/>
        <w:jc w:val="left"/>
      </w:pPr>
      <w:r>
        <w:t xml:space="preserve"> </w:t>
      </w:r>
    </w:p>
    <w:p w:rsidR="00827F0A" w:rsidRDefault="00AE3D2A">
      <w:pPr>
        <w:pStyle w:val="Heading2"/>
        <w:tabs>
          <w:tab w:val="center" w:pos="2249"/>
        </w:tabs>
        <w:ind w:left="-15" w:firstLine="0"/>
      </w:pPr>
      <w:bookmarkStart w:id="9" w:name="_Toc18406271"/>
      <w:r>
        <w:lastRenderedPageBreak/>
        <w:t xml:space="preserve">4.3 </w:t>
      </w:r>
      <w:r>
        <w:tab/>
        <w:t>Emotional/Psychological Harm</w:t>
      </w:r>
      <w:bookmarkEnd w:id="9"/>
      <w:r>
        <w:t xml:space="preserve"> </w:t>
      </w:r>
    </w:p>
    <w:p w:rsidR="00827F0A" w:rsidRDefault="00AE3D2A">
      <w:pPr>
        <w:spacing w:after="0" w:line="259" w:lineRule="auto"/>
        <w:ind w:left="0" w:right="0" w:firstLine="0"/>
        <w:jc w:val="left"/>
      </w:pPr>
      <w:r>
        <w:t xml:space="preserve"> </w:t>
      </w:r>
    </w:p>
    <w:p w:rsidR="00827F0A" w:rsidRDefault="00AE3D2A">
      <w:pPr>
        <w:ind w:left="-5" w:right="0"/>
      </w:pPr>
      <w:r>
        <w:t xml:space="preserve">Resulting in mental distress to the adult at risk. For example:  </w:t>
      </w:r>
    </w:p>
    <w:p w:rsidR="00827F0A" w:rsidRDefault="00AE3D2A">
      <w:pPr>
        <w:spacing w:after="0" w:line="259" w:lineRule="auto"/>
        <w:ind w:left="0" w:right="0" w:firstLine="0"/>
        <w:jc w:val="left"/>
      </w:pPr>
      <w:r>
        <w:t xml:space="preserve"> </w:t>
      </w:r>
    </w:p>
    <w:p w:rsidR="00827F0A" w:rsidRDefault="00AE3D2A">
      <w:pPr>
        <w:numPr>
          <w:ilvl w:val="0"/>
          <w:numId w:val="5"/>
        </w:numPr>
        <w:spacing w:after="33"/>
        <w:ind w:right="0" w:hanging="360"/>
      </w:pPr>
      <w:r>
        <w:t xml:space="preserve">Excessive shouting, bullying, humiliation  </w:t>
      </w:r>
    </w:p>
    <w:p w:rsidR="00827F0A" w:rsidRDefault="00AE3D2A">
      <w:pPr>
        <w:numPr>
          <w:ilvl w:val="0"/>
          <w:numId w:val="5"/>
        </w:numPr>
        <w:spacing w:after="65"/>
        <w:ind w:right="0" w:hanging="360"/>
      </w:pPr>
      <w:r>
        <w:t xml:space="preserve">Manipulation of, or the prevention of access to, services that would be of benefit to the adult  </w:t>
      </w:r>
    </w:p>
    <w:p w:rsidR="00827F0A" w:rsidRDefault="00AE3D2A">
      <w:pPr>
        <w:numPr>
          <w:ilvl w:val="0"/>
          <w:numId w:val="5"/>
        </w:numPr>
        <w:spacing w:after="31"/>
        <w:ind w:right="0" w:hanging="360"/>
      </w:pPr>
      <w:r>
        <w:t xml:space="preserve">Isolation or sensory deprivation  </w:t>
      </w:r>
    </w:p>
    <w:p w:rsidR="00827F0A" w:rsidRDefault="00AE3D2A">
      <w:pPr>
        <w:numPr>
          <w:ilvl w:val="0"/>
          <w:numId w:val="5"/>
        </w:numPr>
        <w:ind w:right="0" w:hanging="360"/>
      </w:pPr>
      <w:r>
        <w:t xml:space="preserve">Denigration of culture, religion, gender, age or sexuality  </w:t>
      </w:r>
    </w:p>
    <w:p w:rsidR="00827F0A" w:rsidRDefault="00AE3D2A">
      <w:pPr>
        <w:spacing w:after="191" w:line="259" w:lineRule="auto"/>
        <w:ind w:left="0" w:right="0" w:firstLine="0"/>
        <w:jc w:val="left"/>
      </w:pPr>
      <w:r>
        <w:t xml:space="preserve"> </w:t>
      </w:r>
    </w:p>
    <w:p w:rsidR="00827F0A" w:rsidRDefault="00AE3D2A">
      <w:pPr>
        <w:pStyle w:val="Heading2"/>
        <w:tabs>
          <w:tab w:val="center" w:pos="2051"/>
        </w:tabs>
        <w:ind w:left="-15" w:firstLine="0"/>
      </w:pPr>
      <w:bookmarkStart w:id="10" w:name="_Toc18406272"/>
      <w:r>
        <w:t xml:space="preserve">4.4 </w:t>
      </w:r>
      <w:r>
        <w:tab/>
        <w:t>Financial or Material Harm</w:t>
      </w:r>
      <w:bookmarkEnd w:id="10"/>
      <w:r>
        <w:t xml:space="preserve"> </w:t>
      </w:r>
    </w:p>
    <w:p w:rsidR="00827F0A" w:rsidRDefault="00AE3D2A">
      <w:pPr>
        <w:spacing w:after="0" w:line="259" w:lineRule="auto"/>
        <w:ind w:left="0" w:right="0" w:firstLine="0"/>
        <w:jc w:val="left"/>
      </w:pPr>
      <w:r>
        <w:rPr>
          <w:b/>
        </w:rPr>
        <w:t xml:space="preserve"> </w:t>
      </w:r>
    </w:p>
    <w:p w:rsidR="00827F0A" w:rsidRDefault="00AE3D2A">
      <w:pPr>
        <w:ind w:left="-5" w:right="0"/>
      </w:pPr>
      <w:r>
        <w:rPr>
          <w:b/>
        </w:rPr>
        <w:t>I</w:t>
      </w:r>
      <w:r>
        <w:t xml:space="preserve">nvolving the exploitation of resources and property belonging to the adult at risk. This includes pressure for the vulnerable person to allow people into their home, either explicit or implied.  For example:  </w:t>
      </w:r>
    </w:p>
    <w:p w:rsidR="00827F0A" w:rsidRDefault="00AE3D2A">
      <w:pPr>
        <w:spacing w:after="25" w:line="259" w:lineRule="auto"/>
        <w:ind w:left="0" w:right="0" w:firstLine="0"/>
        <w:jc w:val="left"/>
      </w:pPr>
      <w:r>
        <w:t xml:space="preserve"> </w:t>
      </w:r>
    </w:p>
    <w:p w:rsidR="00827F0A" w:rsidRDefault="00AE3D2A">
      <w:pPr>
        <w:numPr>
          <w:ilvl w:val="0"/>
          <w:numId w:val="6"/>
        </w:numPr>
        <w:spacing w:after="36"/>
        <w:ind w:right="0" w:hanging="360"/>
      </w:pPr>
      <w:r>
        <w:t xml:space="preserve">Theft or fraud  </w:t>
      </w:r>
    </w:p>
    <w:p w:rsidR="00827F0A" w:rsidRDefault="00AE3D2A">
      <w:pPr>
        <w:numPr>
          <w:ilvl w:val="0"/>
          <w:numId w:val="6"/>
        </w:numPr>
        <w:spacing w:after="41"/>
        <w:ind w:right="0" w:hanging="360"/>
      </w:pPr>
      <w:r>
        <w:t xml:space="preserve">Misuse of money, property or resources without the informed consent of the adult at risk.  </w:t>
      </w:r>
    </w:p>
    <w:p w:rsidR="00827F0A" w:rsidRDefault="00AE3D2A">
      <w:pPr>
        <w:numPr>
          <w:ilvl w:val="0"/>
          <w:numId w:val="6"/>
        </w:numPr>
        <w:ind w:right="0" w:hanging="360"/>
      </w:pPr>
      <w:r>
        <w:t xml:space="preserve">exploitation and pressure in connection with inheritance, property or financial transactions.  </w:t>
      </w:r>
    </w:p>
    <w:p w:rsidR="00827F0A" w:rsidRDefault="00AE3D2A">
      <w:pPr>
        <w:spacing w:after="191" w:line="259" w:lineRule="auto"/>
        <w:ind w:left="0" w:right="0" w:firstLine="0"/>
        <w:jc w:val="left"/>
      </w:pPr>
      <w:r>
        <w:t xml:space="preserve"> </w:t>
      </w:r>
    </w:p>
    <w:p w:rsidR="00827F0A" w:rsidRDefault="00AE3D2A">
      <w:pPr>
        <w:pStyle w:val="Heading2"/>
        <w:tabs>
          <w:tab w:val="center" w:pos="4310"/>
        </w:tabs>
        <w:ind w:left="-15" w:firstLine="0"/>
      </w:pPr>
      <w:bookmarkStart w:id="11" w:name="_Toc18406273"/>
      <w:r>
        <w:t xml:space="preserve">4.5 </w:t>
      </w:r>
      <w:r>
        <w:tab/>
        <w:t>Neglect and acts of omission (which can be intentional or unintentional)</w:t>
      </w:r>
      <w:bookmarkEnd w:id="11"/>
      <w:r>
        <w:t xml:space="preserve"> </w:t>
      </w:r>
    </w:p>
    <w:p w:rsidR="00827F0A" w:rsidRDefault="00AE3D2A">
      <w:pPr>
        <w:spacing w:after="237" w:line="259" w:lineRule="auto"/>
        <w:ind w:left="0" w:right="0" w:firstLine="0"/>
        <w:jc w:val="left"/>
      </w:pPr>
      <w:r>
        <w:rPr>
          <w:sz w:val="22"/>
        </w:rPr>
        <w:t xml:space="preserve"> </w:t>
      </w:r>
    </w:p>
    <w:p w:rsidR="00827F0A" w:rsidRDefault="00AE3D2A">
      <w:pPr>
        <w:ind w:left="-5" w:right="0"/>
      </w:pPr>
      <w:r>
        <w:t xml:space="preserve">By others charged with the care of the adult, including ignoring medical or physical care needs. For example:  </w:t>
      </w:r>
    </w:p>
    <w:p w:rsidR="00827F0A" w:rsidRDefault="00AE3D2A">
      <w:pPr>
        <w:spacing w:after="0" w:line="259" w:lineRule="auto"/>
        <w:ind w:left="0" w:right="0" w:firstLine="0"/>
        <w:jc w:val="left"/>
      </w:pPr>
      <w:r>
        <w:t xml:space="preserve"> </w:t>
      </w:r>
    </w:p>
    <w:p w:rsidR="00827F0A" w:rsidRDefault="00AE3D2A">
      <w:pPr>
        <w:pStyle w:val="Heading3"/>
        <w:ind w:left="-5"/>
      </w:pPr>
      <w:r>
        <w:t xml:space="preserve">Intentional  </w:t>
      </w:r>
    </w:p>
    <w:p w:rsidR="00827F0A" w:rsidRDefault="00AE3D2A">
      <w:pPr>
        <w:numPr>
          <w:ilvl w:val="0"/>
          <w:numId w:val="7"/>
        </w:numPr>
        <w:spacing w:after="35"/>
        <w:ind w:right="0" w:hanging="360"/>
      </w:pPr>
      <w:r>
        <w:t xml:space="preserve">Failure to provide access to appropriate health, social care or educational services  </w:t>
      </w:r>
    </w:p>
    <w:p w:rsidR="00827F0A" w:rsidRDefault="00AE3D2A">
      <w:pPr>
        <w:numPr>
          <w:ilvl w:val="0"/>
          <w:numId w:val="7"/>
        </w:numPr>
        <w:ind w:right="0" w:hanging="360"/>
      </w:pPr>
      <w:r>
        <w:t xml:space="preserve">Withholding of the necessities of life such as nutrition, appropriate heating, etc.  </w:t>
      </w:r>
    </w:p>
    <w:p w:rsidR="00827F0A" w:rsidRDefault="00AE3D2A">
      <w:pPr>
        <w:spacing w:after="0" w:line="259" w:lineRule="auto"/>
        <w:ind w:left="0" w:right="0" w:firstLine="0"/>
        <w:jc w:val="left"/>
      </w:pPr>
      <w:r>
        <w:t xml:space="preserve"> </w:t>
      </w:r>
    </w:p>
    <w:p w:rsidR="00827F0A" w:rsidRDefault="00AE3D2A">
      <w:pPr>
        <w:pStyle w:val="Heading3"/>
        <w:ind w:left="-5"/>
      </w:pPr>
      <w:r>
        <w:t xml:space="preserve">Unintentional </w:t>
      </w:r>
    </w:p>
    <w:p w:rsidR="00827F0A" w:rsidRDefault="00AE3D2A">
      <w:pPr>
        <w:spacing w:after="0" w:line="242" w:lineRule="auto"/>
        <w:ind w:left="720" w:right="0" w:hanging="360"/>
        <w:jc w:val="left"/>
      </w:pPr>
      <w:r>
        <w:rPr>
          <w:rFonts w:ascii="Segoe UI Symbol" w:eastAsia="Segoe UI Symbol" w:hAnsi="Segoe UI Symbol" w:cs="Segoe UI Symbol"/>
        </w:rPr>
        <w:t></w:t>
      </w:r>
      <w:r>
        <w:rPr>
          <w:rFonts w:ascii="Arial" w:eastAsia="Arial" w:hAnsi="Arial" w:cs="Arial"/>
        </w:rPr>
        <w:t xml:space="preserve"> </w:t>
      </w:r>
      <w:r>
        <w:rPr>
          <w:color w:val="222222"/>
        </w:rPr>
        <w:t>occurs when a person unknowingly fails to provide the basic necessities of care/human rights</w:t>
      </w:r>
      <w:r>
        <w:t xml:space="preserve"> </w:t>
      </w:r>
    </w:p>
    <w:p w:rsidR="00827F0A" w:rsidRDefault="00AE3D2A">
      <w:pPr>
        <w:spacing w:after="191" w:line="259" w:lineRule="auto"/>
        <w:ind w:left="720" w:right="0" w:firstLine="0"/>
        <w:jc w:val="left"/>
      </w:pPr>
      <w:r>
        <w:t xml:space="preserve"> </w:t>
      </w:r>
    </w:p>
    <w:p w:rsidR="00827F0A" w:rsidRDefault="00AE3D2A">
      <w:pPr>
        <w:pStyle w:val="Heading2"/>
        <w:tabs>
          <w:tab w:val="center" w:pos="1754"/>
        </w:tabs>
        <w:ind w:left="-15" w:firstLine="0"/>
      </w:pPr>
      <w:bookmarkStart w:id="12" w:name="_Toc18406274"/>
      <w:r>
        <w:t xml:space="preserve">4.6 </w:t>
      </w:r>
      <w:r>
        <w:tab/>
        <w:t>Discriminatory Harm</w:t>
      </w:r>
      <w:bookmarkEnd w:id="12"/>
      <w:r>
        <w:t xml:space="preserve">  </w:t>
      </w:r>
    </w:p>
    <w:p w:rsidR="00827F0A" w:rsidRDefault="00AE3D2A">
      <w:pPr>
        <w:spacing w:after="274" w:line="259" w:lineRule="auto"/>
        <w:ind w:left="0" w:right="0" w:firstLine="0"/>
        <w:jc w:val="left"/>
      </w:pPr>
      <w:r>
        <w:t xml:space="preserve"> </w:t>
      </w:r>
    </w:p>
    <w:p w:rsidR="00827F0A" w:rsidRDefault="00AE3D2A">
      <w:pPr>
        <w:spacing w:after="299"/>
        <w:ind w:left="-5" w:right="0"/>
      </w:pPr>
      <w:r>
        <w:t xml:space="preserve">For example, treating one person less favourably than another.  </w:t>
      </w:r>
    </w:p>
    <w:p w:rsidR="00827F0A" w:rsidRDefault="00AE3D2A">
      <w:pPr>
        <w:pStyle w:val="Heading2"/>
        <w:tabs>
          <w:tab w:val="center" w:pos="1323"/>
        </w:tabs>
        <w:ind w:left="-15" w:firstLine="0"/>
      </w:pPr>
      <w:bookmarkStart w:id="13" w:name="_Toc18406275"/>
      <w:r>
        <w:lastRenderedPageBreak/>
        <w:t xml:space="preserve">4.7 </w:t>
      </w:r>
      <w:r>
        <w:tab/>
        <w:t>Exploitation</w:t>
      </w:r>
      <w:bookmarkEnd w:id="13"/>
      <w:r>
        <w:t xml:space="preserve"> </w:t>
      </w:r>
    </w:p>
    <w:p w:rsidR="00827F0A" w:rsidRDefault="00AE3D2A">
      <w:pPr>
        <w:spacing w:after="276" w:line="259" w:lineRule="auto"/>
        <w:ind w:left="0" w:right="0" w:firstLine="0"/>
        <w:jc w:val="left"/>
      </w:pPr>
      <w:r>
        <w:t xml:space="preserve"> </w:t>
      </w:r>
    </w:p>
    <w:p w:rsidR="00827F0A" w:rsidRDefault="00AE3D2A">
      <w:pPr>
        <w:spacing w:after="299"/>
        <w:ind w:left="-5" w:right="0"/>
      </w:pPr>
      <w:r>
        <w:t xml:space="preserve">The deliberate targeting of vulnerable adults for personal benefit.  </w:t>
      </w:r>
    </w:p>
    <w:p w:rsidR="00827F0A" w:rsidRDefault="00AE3D2A">
      <w:pPr>
        <w:pStyle w:val="Heading2"/>
        <w:tabs>
          <w:tab w:val="center" w:pos="1642"/>
        </w:tabs>
        <w:ind w:left="-15" w:firstLine="0"/>
      </w:pPr>
      <w:bookmarkStart w:id="14" w:name="_Toc18406276"/>
      <w:r>
        <w:t xml:space="preserve">4.8 </w:t>
      </w:r>
      <w:r>
        <w:tab/>
        <w:t>Information abuse</w:t>
      </w:r>
      <w:bookmarkEnd w:id="14"/>
      <w:r>
        <w:t xml:space="preserve"> </w:t>
      </w:r>
    </w:p>
    <w:p w:rsidR="00827F0A" w:rsidRDefault="00AE3D2A">
      <w:pPr>
        <w:spacing w:after="0" w:line="259" w:lineRule="auto"/>
        <w:ind w:left="0" w:right="0" w:firstLine="0"/>
        <w:jc w:val="left"/>
      </w:pPr>
      <w:r>
        <w:t xml:space="preserve"> </w:t>
      </w:r>
    </w:p>
    <w:p w:rsidR="00827F0A" w:rsidRDefault="00AE3D2A">
      <w:pPr>
        <w:spacing w:after="299"/>
        <w:ind w:left="-5" w:right="0"/>
      </w:pPr>
      <w:r>
        <w:t xml:space="preserve">Deliberately giving untrue information or withholding information.  </w:t>
      </w:r>
    </w:p>
    <w:p w:rsidR="00827F0A" w:rsidRDefault="00AE3D2A">
      <w:pPr>
        <w:pStyle w:val="Heading2"/>
        <w:tabs>
          <w:tab w:val="center" w:pos="1715"/>
        </w:tabs>
        <w:ind w:left="-15" w:firstLine="0"/>
      </w:pPr>
      <w:bookmarkStart w:id="15" w:name="_Toc18406277"/>
      <w:r>
        <w:t xml:space="preserve">4.9 </w:t>
      </w:r>
      <w:r>
        <w:tab/>
        <w:t>Human rights abuse</w:t>
      </w:r>
      <w:bookmarkEnd w:id="15"/>
      <w:r>
        <w:t xml:space="preserve"> </w:t>
      </w:r>
    </w:p>
    <w:p w:rsidR="00827F0A" w:rsidRDefault="00AE3D2A">
      <w:pPr>
        <w:spacing w:after="274" w:line="259" w:lineRule="auto"/>
        <w:ind w:left="0" w:right="0" w:firstLine="0"/>
        <w:jc w:val="left"/>
      </w:pPr>
      <w:r>
        <w:t xml:space="preserve"> </w:t>
      </w:r>
    </w:p>
    <w:p w:rsidR="00827F0A" w:rsidRDefault="00AE3D2A">
      <w:pPr>
        <w:spacing w:after="299"/>
        <w:ind w:left="-5" w:right="0"/>
      </w:pPr>
      <w:r>
        <w:t xml:space="preserve">For example, deprivation of a right to family life or to a fair hearing.  </w:t>
      </w:r>
    </w:p>
    <w:p w:rsidR="00827F0A" w:rsidRDefault="00AE3D2A">
      <w:pPr>
        <w:pStyle w:val="Heading2"/>
        <w:tabs>
          <w:tab w:val="center" w:pos="1911"/>
        </w:tabs>
        <w:ind w:left="-15" w:firstLine="0"/>
      </w:pPr>
      <w:bookmarkStart w:id="16" w:name="_Toc18406278"/>
      <w:r>
        <w:t xml:space="preserve">4.10 </w:t>
      </w:r>
      <w:r>
        <w:tab/>
        <w:t>Multiple Forms of Harm</w:t>
      </w:r>
      <w:bookmarkEnd w:id="16"/>
      <w:r>
        <w:t xml:space="preserve">  </w:t>
      </w:r>
    </w:p>
    <w:p w:rsidR="00827F0A" w:rsidRDefault="00AE3D2A">
      <w:pPr>
        <w:spacing w:after="0" w:line="259" w:lineRule="auto"/>
        <w:ind w:left="0" w:right="0" w:firstLine="0"/>
        <w:jc w:val="left"/>
      </w:pPr>
      <w:r>
        <w:t xml:space="preserve"> </w:t>
      </w:r>
    </w:p>
    <w:p w:rsidR="00827F0A" w:rsidRDefault="00AE3D2A">
      <w:pPr>
        <w:ind w:left="-5" w:right="0"/>
      </w:pPr>
      <w:r>
        <w:t xml:space="preserve">This may occur in an ongoing relationship or service setting or to more than one person at a time. It is important therefore to look not only at a single incident, but to also consider the underlying dynamics and patterns of harm  </w:t>
      </w:r>
    </w:p>
    <w:p w:rsidR="00827F0A" w:rsidRDefault="00AE3D2A">
      <w:pPr>
        <w:spacing w:after="191" w:line="259" w:lineRule="auto"/>
        <w:ind w:left="0" w:right="0" w:firstLine="0"/>
        <w:jc w:val="left"/>
      </w:pPr>
      <w:r>
        <w:t xml:space="preserve"> </w:t>
      </w:r>
    </w:p>
    <w:p w:rsidR="00827F0A" w:rsidRDefault="00AE3D2A">
      <w:pPr>
        <w:pStyle w:val="Heading2"/>
        <w:tabs>
          <w:tab w:val="center" w:pos="1596"/>
        </w:tabs>
        <w:ind w:left="-15" w:firstLine="0"/>
      </w:pPr>
      <w:bookmarkStart w:id="17" w:name="_Toc18406279"/>
      <w:r>
        <w:t xml:space="preserve">4.11 </w:t>
      </w:r>
      <w:r>
        <w:tab/>
        <w:t>Random Violence</w:t>
      </w:r>
      <w:bookmarkEnd w:id="17"/>
      <w:r>
        <w:t xml:space="preserve"> </w:t>
      </w:r>
    </w:p>
    <w:p w:rsidR="00827F0A" w:rsidRDefault="00AE3D2A">
      <w:pPr>
        <w:spacing w:after="237" w:line="259" w:lineRule="auto"/>
        <w:ind w:left="0" w:right="0" w:firstLine="0"/>
        <w:jc w:val="left"/>
      </w:pPr>
      <w:r>
        <w:rPr>
          <w:sz w:val="22"/>
        </w:rPr>
        <w:t xml:space="preserve"> </w:t>
      </w:r>
    </w:p>
    <w:p w:rsidR="00827F0A" w:rsidRDefault="00AE3D2A">
      <w:pPr>
        <w:ind w:left="-5" w:right="0"/>
      </w:pPr>
      <w:r>
        <w:rPr>
          <w:b/>
        </w:rPr>
        <w:t xml:space="preserve"> </w:t>
      </w:r>
      <w:r>
        <w:t xml:space="preserve">An attack by a stranger on an adult defined as at risk is an assault; this is a criminal matter and should be reported to the Police. However, where there is the possibility that the violence may be part of a pattern of victimisation in a community or neighbourhood, local authority Adult Protection procedures may also apply in respect of effective multi-agency intervention.  </w:t>
      </w:r>
    </w:p>
    <w:p w:rsidR="00827F0A" w:rsidRDefault="00AE3D2A">
      <w:pPr>
        <w:spacing w:after="192" w:line="259" w:lineRule="auto"/>
        <w:ind w:left="0" w:right="0" w:firstLine="0"/>
        <w:jc w:val="left"/>
      </w:pPr>
      <w:r>
        <w:t xml:space="preserve"> </w:t>
      </w:r>
    </w:p>
    <w:p w:rsidR="00827F0A" w:rsidRDefault="00AE3D2A">
      <w:pPr>
        <w:pStyle w:val="Heading2"/>
        <w:tabs>
          <w:tab w:val="center" w:pos="1645"/>
        </w:tabs>
        <w:ind w:left="-15" w:firstLine="0"/>
      </w:pPr>
      <w:bookmarkStart w:id="18" w:name="_Toc18406280"/>
      <w:r>
        <w:t xml:space="preserve">4.12  </w:t>
      </w:r>
      <w:r>
        <w:tab/>
        <w:t>Domestic Violence</w:t>
      </w:r>
      <w:bookmarkEnd w:id="18"/>
      <w:r>
        <w:t xml:space="preserve"> </w:t>
      </w:r>
    </w:p>
    <w:p w:rsidR="00827F0A" w:rsidRDefault="00AE3D2A">
      <w:pPr>
        <w:spacing w:after="237" w:line="259" w:lineRule="auto"/>
        <w:ind w:left="0" w:right="0" w:firstLine="0"/>
        <w:jc w:val="left"/>
      </w:pPr>
      <w:r>
        <w:rPr>
          <w:sz w:val="22"/>
        </w:rPr>
        <w:t xml:space="preserve"> </w:t>
      </w:r>
    </w:p>
    <w:p w:rsidR="00827F0A" w:rsidRDefault="00AE3D2A">
      <w:pPr>
        <w:ind w:left="-5" w:right="0"/>
      </w:pPr>
      <w:r>
        <w:t xml:space="preserve">Police Scotland define domestic violence as “any form of physical, non-physical or sexual abuse which takes place within the context of a close relationship committed either in the home or elsewhere”. In most cases this relationship will be between partners (married, cohabitating or otherwise) or ex-partners. </w:t>
      </w:r>
      <w:r>
        <w:rPr>
          <w:b/>
        </w:rPr>
        <w:t xml:space="preserve"> </w:t>
      </w:r>
    </w:p>
    <w:p w:rsidR="00827F0A" w:rsidRDefault="00AE3D2A">
      <w:pPr>
        <w:spacing w:after="0" w:line="259" w:lineRule="auto"/>
        <w:ind w:left="0" w:right="0" w:firstLine="0"/>
        <w:jc w:val="left"/>
      </w:pPr>
      <w:r>
        <w:t xml:space="preserve"> </w:t>
      </w:r>
    </w:p>
    <w:p w:rsidR="00827F0A" w:rsidRDefault="00AE3D2A">
      <w:pPr>
        <w:spacing w:after="226"/>
        <w:ind w:left="-5" w:right="0"/>
      </w:pPr>
      <w:r>
        <w:t xml:space="preserve">The similarity between the above acts of harm in relation to adult protection is recognised. However, the key factor in relation to activating adult protection procedures in such situations is that the victim (or suspected victim) must be an adult at risk of harm as defined in The ASP Act. </w:t>
      </w:r>
    </w:p>
    <w:p w:rsidR="00827F0A" w:rsidRDefault="00AE3D2A">
      <w:pPr>
        <w:spacing w:after="221" w:line="259" w:lineRule="auto"/>
        <w:ind w:left="0" w:right="0" w:firstLine="0"/>
        <w:jc w:val="left"/>
      </w:pPr>
      <w:r>
        <w:t xml:space="preserve"> </w:t>
      </w:r>
    </w:p>
    <w:p w:rsidR="00827F0A" w:rsidRDefault="00AE3D2A">
      <w:pPr>
        <w:spacing w:after="227"/>
        <w:ind w:left="-5" w:right="0"/>
      </w:pPr>
      <w:r>
        <w:lastRenderedPageBreak/>
        <w:t xml:space="preserve">The ASP Act places a responsibility on those working with people who may be at risk from any type of harm to take action to prevent it continuing should they observe or be aware of it happening.  </w:t>
      </w:r>
    </w:p>
    <w:p w:rsidR="00827F0A" w:rsidRDefault="00AE3D2A">
      <w:pPr>
        <w:spacing w:after="221" w:line="259" w:lineRule="auto"/>
        <w:ind w:left="0" w:right="0" w:firstLine="0"/>
        <w:jc w:val="left"/>
      </w:pPr>
      <w:r>
        <w:t xml:space="preserve"> </w:t>
      </w:r>
    </w:p>
    <w:p w:rsidR="00827F0A" w:rsidRDefault="00AE3D2A">
      <w:pPr>
        <w:spacing w:after="219" w:line="259" w:lineRule="auto"/>
        <w:ind w:left="0" w:right="0" w:firstLine="0"/>
        <w:jc w:val="left"/>
      </w:pPr>
      <w:r>
        <w:t xml:space="preserve"> </w:t>
      </w:r>
    </w:p>
    <w:p w:rsidR="00827F0A" w:rsidRDefault="00AE3D2A">
      <w:pPr>
        <w:spacing w:after="0" w:line="259" w:lineRule="auto"/>
        <w:ind w:left="0" w:right="0" w:firstLine="0"/>
        <w:jc w:val="left"/>
      </w:pPr>
      <w:r>
        <w:rPr>
          <w:b/>
        </w:rPr>
        <w:t xml:space="preserve"> </w:t>
      </w:r>
    </w:p>
    <w:p w:rsidR="00827F0A" w:rsidRDefault="00AE3D2A">
      <w:pPr>
        <w:pStyle w:val="Heading1"/>
        <w:tabs>
          <w:tab w:val="center" w:pos="4604"/>
        </w:tabs>
        <w:ind w:left="-15" w:firstLine="0"/>
      </w:pPr>
      <w:bookmarkStart w:id="19" w:name="_Toc18406281"/>
      <w:r>
        <w:t xml:space="preserve">5 </w:t>
      </w:r>
      <w:r>
        <w:tab/>
        <w:t>WHAT THE ASP ACT MEANS FOR THE PARTNERS FOR INCLUSION GROUP</w:t>
      </w:r>
      <w:bookmarkEnd w:id="19"/>
      <w:r>
        <w:t xml:space="preserve"> </w:t>
      </w:r>
    </w:p>
    <w:p w:rsidR="00827F0A" w:rsidRDefault="00AE3D2A">
      <w:pPr>
        <w:spacing w:after="237" w:line="259" w:lineRule="auto"/>
        <w:ind w:left="0" w:right="0" w:firstLine="0"/>
        <w:jc w:val="left"/>
      </w:pPr>
      <w:r>
        <w:rPr>
          <w:sz w:val="22"/>
        </w:rPr>
        <w:t xml:space="preserve"> </w:t>
      </w:r>
    </w:p>
    <w:p w:rsidR="00827F0A" w:rsidRDefault="00AE3D2A">
      <w:pPr>
        <w:spacing w:after="224"/>
        <w:ind w:left="-5" w:right="0"/>
      </w:pPr>
      <w:r>
        <w:t xml:space="preserve">The Partners for Inclusion Group takes its responsibilities within the Act very seriously.  The structure and values of the Organisation seeks to support people to lead the life they choose while minimising their risk from harm.  The Partners for Inclusion Group’s individually tailored services, recruitment procedures, including PVG Membership through Disclosure Scotland checks and Policies and Procedures all seek to promote this.   </w:t>
      </w:r>
    </w:p>
    <w:p w:rsidR="00827F0A" w:rsidRDefault="00AE3D2A">
      <w:pPr>
        <w:spacing w:after="226"/>
        <w:ind w:left="-5" w:right="0"/>
      </w:pPr>
      <w:r>
        <w:t xml:space="preserve">However, we recognise that we cannot guarantee that the people we support will not come to harm either from staff within the organisation, professionals working with them or from members of the public.    </w:t>
      </w:r>
    </w:p>
    <w:p w:rsidR="00827F0A" w:rsidRDefault="00AE3D2A">
      <w:pPr>
        <w:spacing w:after="224"/>
        <w:ind w:left="-5" w:right="0"/>
      </w:pPr>
      <w:r>
        <w:t xml:space="preserve">Any of us who observe, are aware or suspect of an act of harm towards one of the people we support must report it to our line manager as soon as possible.  If our line manager is not available, or not felt to be appropriate to speak to, we should contact any of the Directors or CEO.  The Chair of the Partners for Inclusion Board may also be contacted should the concern be regarding any of the CEO or Directors.  The Administration Team at our West Kirk Office can provide details of how this can be done.  </w:t>
      </w:r>
    </w:p>
    <w:p w:rsidR="00827F0A" w:rsidRDefault="00AE3D2A">
      <w:pPr>
        <w:spacing w:after="224"/>
        <w:ind w:left="-5" w:right="0"/>
      </w:pPr>
      <w:r>
        <w:t xml:space="preserve">Each funding Local Authority holds its own procedures within the legislation when dealing with an allegation of harm.  We will follow this as instructed but an Area Facilitator or the Director/CEO will have a responsibility to ensure the person’s Care Manager is informed promptly and that an AP1 form is completed. (See Appendix 1 for example of AP1 Forms). </w:t>
      </w:r>
    </w:p>
    <w:p w:rsidR="00827F0A" w:rsidRDefault="00AE3D2A">
      <w:pPr>
        <w:spacing w:after="224"/>
        <w:ind w:left="-5" w:right="0"/>
      </w:pPr>
      <w:r>
        <w:t xml:space="preserve">It is important for staff members to know should they feel that the PFI Group are not managing the risks then they can make their own referral to the appropriate Local Authority. </w:t>
      </w:r>
    </w:p>
    <w:p w:rsidR="00827F0A" w:rsidRDefault="00AE3D2A">
      <w:pPr>
        <w:spacing w:after="227"/>
        <w:ind w:left="-5" w:right="0"/>
      </w:pPr>
      <w:r>
        <w:t xml:space="preserve">The Partners for Inclusion Group may support people who pose a risk to others.  How we support that person in situations where others may be at risk will be agreed with the multidisciplinary team and described in their Working Policy.  </w:t>
      </w:r>
    </w:p>
    <w:p w:rsidR="00827F0A" w:rsidRDefault="00AE3D2A">
      <w:pPr>
        <w:spacing w:after="224"/>
        <w:ind w:left="-5" w:right="0"/>
      </w:pPr>
      <w:r>
        <w:t xml:space="preserve">It is important that we all understand what constitutes harm for each person we support and our responsibility to act should we observe or be aware of any harmful act carried out by another person.  </w:t>
      </w:r>
    </w:p>
    <w:p w:rsidR="00827F0A" w:rsidRDefault="00AE3D2A">
      <w:pPr>
        <w:spacing w:after="275"/>
        <w:ind w:left="-5" w:right="0"/>
      </w:pPr>
      <w:r>
        <w:t xml:space="preserve">To help with this we should be aware of other relevant pieces of legislation.  Whilst we don’t need to read and retain all the information we should understand that we must work within the following:   </w:t>
      </w:r>
    </w:p>
    <w:p w:rsidR="00827F0A" w:rsidRDefault="00AE3D2A">
      <w:pPr>
        <w:numPr>
          <w:ilvl w:val="0"/>
          <w:numId w:val="8"/>
        </w:numPr>
        <w:ind w:right="0" w:hanging="360"/>
      </w:pPr>
      <w:r>
        <w:lastRenderedPageBreak/>
        <w:t>The Children (Scotland) Act 1995</w:t>
      </w:r>
      <w:r>
        <w:rPr>
          <w:b/>
        </w:rPr>
        <w:t xml:space="preserve"> </w:t>
      </w:r>
    </w:p>
    <w:p w:rsidR="00827F0A" w:rsidRDefault="00AE3D2A">
      <w:pPr>
        <w:numPr>
          <w:ilvl w:val="0"/>
          <w:numId w:val="8"/>
        </w:numPr>
        <w:ind w:right="0" w:hanging="360"/>
      </w:pPr>
      <w:r>
        <w:t xml:space="preserve">National Assistance Act 1948 - Section 47 </w:t>
      </w:r>
    </w:p>
    <w:p w:rsidR="00827F0A" w:rsidRDefault="00AE3D2A">
      <w:pPr>
        <w:numPr>
          <w:ilvl w:val="0"/>
          <w:numId w:val="8"/>
        </w:numPr>
        <w:ind w:right="0" w:hanging="360"/>
      </w:pPr>
      <w:r>
        <w:t xml:space="preserve">The Data Protection Act 1998 </w:t>
      </w:r>
    </w:p>
    <w:p w:rsidR="00827F0A" w:rsidRDefault="00AE3D2A">
      <w:pPr>
        <w:numPr>
          <w:ilvl w:val="0"/>
          <w:numId w:val="8"/>
        </w:numPr>
        <w:ind w:right="0" w:hanging="360"/>
      </w:pPr>
      <w:r>
        <w:t xml:space="preserve">Scottish Social Services Code of Conduct </w:t>
      </w:r>
    </w:p>
    <w:p w:rsidR="00827F0A" w:rsidRDefault="00AE3D2A">
      <w:pPr>
        <w:spacing w:after="0" w:line="259" w:lineRule="auto"/>
        <w:ind w:left="0" w:right="0" w:firstLine="0"/>
        <w:jc w:val="left"/>
      </w:pPr>
      <w:r>
        <w:t xml:space="preserve"> </w:t>
      </w:r>
    </w:p>
    <w:p w:rsidR="00827F0A" w:rsidRDefault="00AE3D2A">
      <w:pPr>
        <w:spacing w:after="230"/>
        <w:ind w:left="-5" w:right="0"/>
      </w:pPr>
      <w:r>
        <w:t>Copies of the above legislation may be found at the websites below:</w:t>
      </w:r>
      <w:r>
        <w:rPr>
          <w:b/>
        </w:rPr>
        <w:t xml:space="preserve">  </w:t>
      </w:r>
    </w:p>
    <w:p w:rsidR="00827F0A" w:rsidRDefault="00010D97">
      <w:pPr>
        <w:spacing w:after="39" w:line="438" w:lineRule="auto"/>
        <w:ind w:left="0" w:right="5563" w:firstLine="0"/>
        <w:jc w:val="left"/>
      </w:pPr>
      <w:hyperlink r:id="rId8">
        <w:r w:rsidR="00AE3D2A">
          <w:rPr>
            <w:color w:val="0000FF"/>
            <w:u w:val="single" w:color="0000FF"/>
          </w:rPr>
          <w:t>www.gov.scot.uk</w:t>
        </w:r>
      </w:hyperlink>
      <w:hyperlink r:id="rId9">
        <w:r w:rsidR="00AE3D2A">
          <w:rPr>
            <w:color w:val="0000FF"/>
          </w:rPr>
          <w:t xml:space="preserve"> </w:t>
        </w:r>
      </w:hyperlink>
      <w:hyperlink r:id="rId10">
        <w:r w:rsidR="00AE3D2A">
          <w:rPr>
            <w:color w:val="0000FF"/>
            <w:u w:val="single" w:color="0000FF"/>
          </w:rPr>
          <w:t>www.sssc.uk.com</w:t>
        </w:r>
      </w:hyperlink>
      <w:hyperlink r:id="rId11">
        <w:r w:rsidR="00AE3D2A">
          <w:t xml:space="preserve"> </w:t>
        </w:r>
      </w:hyperlink>
      <w:r w:rsidR="00AE3D2A">
        <w:t xml:space="preserve"> </w:t>
      </w:r>
    </w:p>
    <w:p w:rsidR="00827F0A" w:rsidRDefault="00AE3D2A">
      <w:pPr>
        <w:pStyle w:val="Heading1"/>
        <w:tabs>
          <w:tab w:val="center" w:pos="2895"/>
        </w:tabs>
        <w:ind w:left="-15" w:firstLine="0"/>
      </w:pPr>
      <w:bookmarkStart w:id="20" w:name="_Toc18406282"/>
      <w:r>
        <w:t xml:space="preserve">6 </w:t>
      </w:r>
      <w:r>
        <w:tab/>
        <w:t>HOW WE WILL MAKE THE POLICY WORK</w:t>
      </w:r>
      <w:bookmarkEnd w:id="20"/>
      <w:r>
        <w:t xml:space="preserve"> </w:t>
      </w:r>
    </w:p>
    <w:p w:rsidR="00827F0A" w:rsidRDefault="00AE3D2A">
      <w:pPr>
        <w:spacing w:after="237" w:line="259" w:lineRule="auto"/>
        <w:ind w:left="0" w:right="0" w:firstLine="0"/>
        <w:jc w:val="left"/>
      </w:pPr>
      <w:r>
        <w:rPr>
          <w:sz w:val="22"/>
        </w:rPr>
        <w:t xml:space="preserve"> </w:t>
      </w:r>
    </w:p>
    <w:p w:rsidR="00827F0A" w:rsidRDefault="00AE3D2A">
      <w:pPr>
        <w:spacing w:after="226"/>
        <w:ind w:left="-5" w:right="0"/>
      </w:pPr>
      <w:r>
        <w:t xml:space="preserve">We should be aware that as part of our role we have a personal responsibility not to act in a manner that harms any of the people we support and to take action should we observe or be aware of an act of harm towards one of the people we support.  Our Policies and Procedures describe the boundaries within which we do our job.  Individual Service Designs and Working Polices relate our policies and procedures to each service. These tell us how to do our jobs safely and well. </w:t>
      </w:r>
    </w:p>
    <w:p w:rsidR="00827F0A" w:rsidRDefault="00AE3D2A">
      <w:pPr>
        <w:spacing w:after="227"/>
        <w:ind w:left="-5" w:right="0"/>
      </w:pPr>
      <w:r>
        <w:t xml:space="preserve">Under the Adult Support and Protection (Scotland) Act 2007, the organisation has a duty to inform certain external agencies in the event that an allegation of harm towards one of the people we support is raised.  This would be done by informing the Care Manager and completion of an AP1 Form for that Local Authority and where appropriate, the Police would also be informed.   </w:t>
      </w:r>
    </w:p>
    <w:p w:rsidR="00827F0A" w:rsidRDefault="00AE3D2A">
      <w:pPr>
        <w:spacing w:after="212" w:line="259" w:lineRule="auto"/>
        <w:ind w:left="0" w:right="0" w:firstLine="0"/>
        <w:jc w:val="left"/>
      </w:pPr>
      <w:r>
        <w:rPr>
          <w:b/>
        </w:rPr>
        <w:t xml:space="preserve"> </w:t>
      </w:r>
    </w:p>
    <w:p w:rsidR="00827F0A" w:rsidRDefault="00AE3D2A">
      <w:pPr>
        <w:pStyle w:val="Heading1"/>
        <w:tabs>
          <w:tab w:val="center" w:pos="1259"/>
        </w:tabs>
        <w:ind w:left="-15" w:firstLine="0"/>
      </w:pPr>
      <w:bookmarkStart w:id="21" w:name="_Toc18406283"/>
      <w:r>
        <w:t xml:space="preserve">7 </w:t>
      </w:r>
      <w:r>
        <w:tab/>
        <w:t>TRAINING</w:t>
      </w:r>
      <w:bookmarkEnd w:id="21"/>
      <w:r>
        <w:rPr>
          <w:sz w:val="24"/>
        </w:rPr>
        <w:t xml:space="preserve"> </w:t>
      </w:r>
    </w:p>
    <w:p w:rsidR="00827F0A" w:rsidRDefault="00AE3D2A">
      <w:pPr>
        <w:spacing w:after="0" w:line="259" w:lineRule="auto"/>
        <w:ind w:left="0" w:right="0" w:firstLine="0"/>
        <w:jc w:val="left"/>
      </w:pPr>
      <w:r>
        <w:t xml:space="preserve"> </w:t>
      </w:r>
    </w:p>
    <w:p w:rsidR="00827F0A" w:rsidRDefault="00AE3D2A">
      <w:pPr>
        <w:ind w:left="-5" w:right="0"/>
      </w:pPr>
      <w:r>
        <w:t xml:space="preserve">As an allegation of abuse can come to the notice of any member of staff at any time.  All staff members will be made aware of the existence of the Adult Support and Protection Policy and Procedure, and their responsibilities in relation to the Adult Protection process; this will be achieved by ensuring that all new staff receive ASP training as part of their induction and ongoing training within teams using the ASP workbook which should be completed every 2 years or when there are new staff members joining the team. </w:t>
      </w:r>
    </w:p>
    <w:p w:rsidR="00827F0A" w:rsidRDefault="00AE3D2A">
      <w:pPr>
        <w:spacing w:after="0" w:line="259" w:lineRule="auto"/>
        <w:ind w:left="0" w:right="0" w:firstLine="0"/>
        <w:jc w:val="left"/>
      </w:pPr>
      <w:r>
        <w:t xml:space="preserve"> </w:t>
      </w:r>
    </w:p>
    <w:p w:rsidR="00827F0A" w:rsidRDefault="00AE3D2A">
      <w:pPr>
        <w:ind w:left="-5" w:right="0"/>
      </w:pPr>
      <w:r>
        <w:t xml:space="preserve">All staff members will also have access to:  </w:t>
      </w:r>
    </w:p>
    <w:p w:rsidR="00827F0A" w:rsidRDefault="00AE3D2A">
      <w:pPr>
        <w:spacing w:after="25" w:line="259" w:lineRule="auto"/>
        <w:ind w:left="0" w:right="0" w:firstLine="0"/>
        <w:jc w:val="left"/>
      </w:pPr>
      <w:r>
        <w:t xml:space="preserve"> </w:t>
      </w:r>
    </w:p>
    <w:p w:rsidR="00827F0A" w:rsidRDefault="00AE3D2A">
      <w:pPr>
        <w:numPr>
          <w:ilvl w:val="0"/>
          <w:numId w:val="9"/>
        </w:numPr>
        <w:spacing w:after="65"/>
        <w:ind w:right="0" w:hanging="360"/>
      </w:pPr>
      <w:r>
        <w:t xml:space="preserve">the ASP Policy which will be available both on the PFI Group website and within each service </w:t>
      </w:r>
    </w:p>
    <w:p w:rsidR="00827F0A" w:rsidRDefault="00AE3D2A">
      <w:pPr>
        <w:numPr>
          <w:ilvl w:val="0"/>
          <w:numId w:val="9"/>
        </w:numPr>
        <w:ind w:right="0" w:hanging="360"/>
      </w:pPr>
      <w:r>
        <w:t xml:space="preserve">ASP Policy is also available by request from the Admin Team </w:t>
      </w:r>
    </w:p>
    <w:p w:rsidR="00827F0A" w:rsidRDefault="00AE3D2A">
      <w:pPr>
        <w:spacing w:after="255" w:line="259" w:lineRule="auto"/>
        <w:ind w:left="0" w:right="0" w:firstLine="0"/>
        <w:jc w:val="left"/>
      </w:pPr>
      <w:r>
        <w:t xml:space="preserve"> </w:t>
      </w:r>
      <w:r>
        <w:tab/>
        <w:t xml:space="preserve"> </w:t>
      </w:r>
    </w:p>
    <w:p w:rsidR="00827F0A" w:rsidRDefault="00AE3D2A">
      <w:pPr>
        <w:pStyle w:val="Heading1"/>
        <w:tabs>
          <w:tab w:val="center" w:pos="4054"/>
        </w:tabs>
        <w:ind w:left="-15" w:firstLine="0"/>
      </w:pPr>
      <w:bookmarkStart w:id="22" w:name="_Toc18406284"/>
      <w:r>
        <w:lastRenderedPageBreak/>
        <w:t xml:space="preserve">8 </w:t>
      </w:r>
      <w:r>
        <w:tab/>
        <w:t>CONFIDENTIALITY, REPORTING, AND INFORMATION SHARING</w:t>
      </w:r>
      <w:bookmarkEnd w:id="22"/>
      <w:r>
        <w:t xml:space="preserve"> </w:t>
      </w:r>
    </w:p>
    <w:p w:rsidR="00827F0A" w:rsidRDefault="00AE3D2A">
      <w:pPr>
        <w:spacing w:after="0" w:line="259" w:lineRule="auto"/>
        <w:ind w:left="0" w:right="0" w:firstLine="0"/>
        <w:jc w:val="left"/>
      </w:pPr>
      <w:r>
        <w:t xml:space="preserve"> </w:t>
      </w:r>
    </w:p>
    <w:p w:rsidR="00827F0A" w:rsidRDefault="00AE3D2A">
      <w:pPr>
        <w:ind w:left="-5" w:right="0"/>
      </w:pPr>
      <w:r>
        <w:t xml:space="preserve">The protection of adults at risk of harm is placed above all other operating principles and supersedes the principle of confidentiality.  </w:t>
      </w:r>
    </w:p>
    <w:p w:rsidR="00827F0A" w:rsidRDefault="00827F0A" w:rsidP="00BF6A83">
      <w:pPr>
        <w:ind w:left="0" w:firstLine="0"/>
        <w:sectPr w:rsidR="00827F0A">
          <w:footerReference w:type="even" r:id="rId12"/>
          <w:footerReference w:type="default" r:id="rId13"/>
          <w:footerReference w:type="first" r:id="rId14"/>
          <w:pgSz w:w="11906" w:h="16838"/>
          <w:pgMar w:top="1484" w:right="1435" w:bottom="1486" w:left="1440" w:header="720" w:footer="709" w:gutter="0"/>
          <w:cols w:space="720"/>
        </w:sectPr>
      </w:pPr>
    </w:p>
    <w:p w:rsidR="00827F0A" w:rsidRDefault="00AE3D2A">
      <w:pPr>
        <w:ind w:left="-5" w:right="0"/>
      </w:pPr>
      <w:r>
        <w:lastRenderedPageBreak/>
        <w:t xml:space="preserve">Although it is recognised that a person’s privacy must be protected at all times, in situations where abuse is suspected, there must be free communication between participating agencies throughout the investigation. Under no circumstances will information on an adult be withheld from Social Work Services because the holder of the information thinks that it might compromise a third party.  </w:t>
      </w:r>
    </w:p>
    <w:p w:rsidR="00827F0A" w:rsidRDefault="00AE3D2A">
      <w:pPr>
        <w:spacing w:after="0" w:line="259" w:lineRule="auto"/>
        <w:ind w:left="0" w:right="0" w:firstLine="0"/>
        <w:jc w:val="left"/>
      </w:pPr>
      <w:r>
        <w:t xml:space="preserve"> </w:t>
      </w:r>
    </w:p>
    <w:p w:rsidR="00827F0A" w:rsidRDefault="00AE3D2A">
      <w:pPr>
        <w:ind w:left="-5" w:right="0"/>
      </w:pPr>
      <w:r>
        <w:t xml:space="preserve">If a staff member is given information relating to adult abuse ‘in confidence’ they must make clear that any information relating to adult or child abuse must be passed on to Social Work Services and/or Police for investigation.  Where it is clear a crime has been committed, then this must be reported to the Police. </w:t>
      </w:r>
    </w:p>
    <w:p w:rsidR="00827F0A" w:rsidRDefault="00AE3D2A">
      <w:pPr>
        <w:spacing w:after="219" w:line="259" w:lineRule="auto"/>
        <w:ind w:left="0" w:right="0" w:firstLine="0"/>
        <w:jc w:val="left"/>
      </w:pPr>
      <w:r>
        <w:t xml:space="preserve"> </w:t>
      </w:r>
    </w:p>
    <w:p w:rsidR="00827F0A" w:rsidRDefault="00AE3D2A">
      <w:pPr>
        <w:spacing w:after="226"/>
        <w:ind w:left="-5" w:right="0"/>
      </w:pPr>
      <w:r>
        <w:t xml:space="preserve">In all cases of suspected adult abuse, it must be recognised that children involved in the situation might also be at risk and that Child Protection Procedures as per the Local Authority might have to be invoked. </w:t>
      </w:r>
    </w:p>
    <w:p w:rsidR="00827F0A" w:rsidRDefault="00AE3D2A">
      <w:pPr>
        <w:spacing w:after="224"/>
        <w:ind w:left="-5" w:right="0"/>
      </w:pPr>
      <w:r>
        <w:t xml:space="preserve">If the person supported is profoundly deaf and requires the services of a sign language interpreter, one would be appointed. Other forms of assistance to communication should be utilised if the adult cannot communicate using speech.  </w:t>
      </w:r>
    </w:p>
    <w:p w:rsidR="00827F0A" w:rsidRDefault="00AE3D2A">
      <w:pPr>
        <w:spacing w:after="224"/>
        <w:ind w:left="-5" w:right="0"/>
      </w:pPr>
      <w:r>
        <w:t xml:space="preserve">If the person supported does not have English as a first language and requires the services of an interpreter, an interpreter from an appropriate Interpreting Service would be appointed.  </w:t>
      </w:r>
    </w:p>
    <w:p w:rsidR="00827F0A" w:rsidRDefault="00AE3D2A">
      <w:pPr>
        <w:spacing w:after="230"/>
        <w:ind w:left="-5" w:right="0"/>
      </w:pPr>
      <w:r>
        <w:t xml:space="preserve">Using a member of the person’s family as an interpreter would be avoided.  </w:t>
      </w:r>
    </w:p>
    <w:p w:rsidR="00827F0A" w:rsidRDefault="00AE3D2A">
      <w:pPr>
        <w:spacing w:after="230"/>
        <w:ind w:left="-5" w:right="0"/>
      </w:pPr>
      <w:r>
        <w:t xml:space="preserve">If the person supported has an advocate, we would involve them if deemed appropriate. </w:t>
      </w:r>
    </w:p>
    <w:p w:rsidR="00827F0A" w:rsidRDefault="00AE3D2A">
      <w:pPr>
        <w:spacing w:after="257" w:line="259" w:lineRule="auto"/>
        <w:ind w:left="0" w:right="0" w:firstLine="0"/>
        <w:jc w:val="left"/>
      </w:pPr>
      <w:r>
        <w:rPr>
          <w:b/>
        </w:rPr>
        <w:t xml:space="preserve"> </w:t>
      </w:r>
    </w:p>
    <w:p w:rsidR="00827F0A" w:rsidRDefault="00AE3D2A">
      <w:pPr>
        <w:pStyle w:val="Heading1"/>
        <w:tabs>
          <w:tab w:val="center" w:pos="1612"/>
        </w:tabs>
        <w:ind w:left="-15" w:firstLine="0"/>
      </w:pPr>
      <w:bookmarkStart w:id="23" w:name="_Toc18406285"/>
      <w:r>
        <w:t xml:space="preserve">9 </w:t>
      </w:r>
      <w:r>
        <w:tab/>
        <w:t>NAMED PERSON</w:t>
      </w:r>
      <w:bookmarkEnd w:id="23"/>
      <w:r>
        <w:t xml:space="preserve">  </w:t>
      </w:r>
    </w:p>
    <w:p w:rsidR="00827F0A" w:rsidRDefault="00AE3D2A">
      <w:pPr>
        <w:spacing w:after="237" w:line="259" w:lineRule="auto"/>
        <w:ind w:left="0" w:right="0" w:firstLine="0"/>
        <w:jc w:val="left"/>
      </w:pPr>
      <w:r>
        <w:rPr>
          <w:sz w:val="22"/>
        </w:rPr>
        <w:t xml:space="preserve"> </w:t>
      </w:r>
    </w:p>
    <w:p w:rsidR="00827F0A" w:rsidRDefault="00AE3D2A">
      <w:pPr>
        <w:spacing w:after="226"/>
        <w:ind w:left="-5" w:right="0"/>
      </w:pPr>
      <w:r>
        <w:t xml:space="preserve">The Partners for Inclusion Group recognises that having a specific member of staff as a named person/post in respect of adult protection is good practice. Our named person/post will be a manager within the organisation who has sufficient knowledge/expertise to deal with any concerns raised.  </w:t>
      </w:r>
    </w:p>
    <w:p w:rsidR="00827F0A" w:rsidRDefault="00AE3D2A">
      <w:pPr>
        <w:spacing w:after="227"/>
        <w:ind w:left="-5" w:right="0"/>
      </w:pPr>
      <w:r>
        <w:t xml:space="preserve">We also recognise that providing a named person ensures that all allegations of abuse are reported to a central point to allow a consistent response and to maintain an overview of reports from staff. Concerns can then be passed on quickly and appropriately.  </w:t>
      </w:r>
    </w:p>
    <w:p w:rsidR="00827F0A" w:rsidRDefault="00AE3D2A">
      <w:pPr>
        <w:spacing w:after="221" w:line="259" w:lineRule="auto"/>
        <w:ind w:left="-5" w:right="0"/>
        <w:jc w:val="left"/>
      </w:pPr>
      <w:r>
        <w:rPr>
          <w:b/>
        </w:rPr>
        <w:t xml:space="preserve">Our named person/post is:  </w:t>
      </w:r>
    </w:p>
    <w:p w:rsidR="00827F0A" w:rsidRDefault="00AE3D2A">
      <w:pPr>
        <w:spacing w:after="219" w:line="259" w:lineRule="auto"/>
        <w:ind w:left="-5" w:right="0"/>
        <w:jc w:val="left"/>
      </w:pPr>
      <w:r>
        <w:rPr>
          <w:b/>
        </w:rPr>
        <w:t xml:space="preserve">Michele Munro  </w:t>
      </w:r>
    </w:p>
    <w:p w:rsidR="00827F0A" w:rsidRDefault="00AE3D2A">
      <w:pPr>
        <w:spacing w:after="221" w:line="259" w:lineRule="auto"/>
        <w:ind w:left="-5" w:right="0"/>
        <w:jc w:val="left"/>
      </w:pPr>
      <w:r>
        <w:rPr>
          <w:b/>
        </w:rPr>
        <w:t xml:space="preserve">Director  </w:t>
      </w:r>
    </w:p>
    <w:p w:rsidR="00827F0A" w:rsidRDefault="00AE3D2A">
      <w:pPr>
        <w:spacing w:after="23" w:line="259" w:lineRule="auto"/>
        <w:ind w:left="-5" w:right="0"/>
        <w:jc w:val="left"/>
      </w:pPr>
      <w:r>
        <w:rPr>
          <w:b/>
        </w:rPr>
        <w:t xml:space="preserve">Office tele: 01563 825555 or 01563 825516 </w:t>
      </w:r>
    </w:p>
    <w:p w:rsidR="00827F0A" w:rsidRDefault="00AE3D2A">
      <w:pPr>
        <w:spacing w:after="221" w:line="259" w:lineRule="auto"/>
        <w:ind w:left="-5" w:right="0"/>
        <w:jc w:val="left"/>
      </w:pPr>
      <w:r>
        <w:rPr>
          <w:b/>
        </w:rPr>
        <w:lastRenderedPageBreak/>
        <w:t>Mobile: 07717 793 976</w:t>
      </w:r>
      <w:r>
        <w:t xml:space="preserve"> </w:t>
      </w:r>
    </w:p>
    <w:p w:rsidR="00827F0A" w:rsidRDefault="00AE3D2A">
      <w:pPr>
        <w:spacing w:after="219" w:line="259" w:lineRule="auto"/>
        <w:ind w:left="-5" w:right="0"/>
        <w:jc w:val="left"/>
      </w:pPr>
      <w:r>
        <w:rPr>
          <w:b/>
        </w:rPr>
        <w:t xml:space="preserve">If unavailable, the second named person/post is:  </w:t>
      </w:r>
    </w:p>
    <w:p w:rsidR="00827F0A" w:rsidRDefault="00AE3D2A">
      <w:pPr>
        <w:spacing w:after="221" w:line="259" w:lineRule="auto"/>
        <w:ind w:left="-5" w:right="0"/>
        <w:jc w:val="left"/>
      </w:pPr>
      <w:r>
        <w:rPr>
          <w:b/>
        </w:rPr>
        <w:t>Pete Richmond CEO</w:t>
      </w:r>
      <w:r>
        <w:t xml:space="preserve"> </w:t>
      </w:r>
    </w:p>
    <w:p w:rsidR="00827F0A" w:rsidRDefault="00AE3D2A">
      <w:pPr>
        <w:spacing w:after="221" w:line="259" w:lineRule="auto"/>
        <w:ind w:left="-5" w:right="0"/>
        <w:jc w:val="left"/>
      </w:pPr>
      <w:r>
        <w:rPr>
          <w:b/>
        </w:rPr>
        <w:t xml:space="preserve">Mobile:  07854 849 569 </w:t>
      </w:r>
    </w:p>
    <w:p w:rsidR="00827F0A" w:rsidRDefault="00AE3D2A">
      <w:pPr>
        <w:spacing w:after="237" w:line="259" w:lineRule="auto"/>
        <w:ind w:left="0" w:right="0" w:firstLine="0"/>
        <w:jc w:val="left"/>
      </w:pPr>
      <w:r>
        <w:rPr>
          <w:b/>
        </w:rPr>
        <w:t xml:space="preserve"> </w:t>
      </w:r>
    </w:p>
    <w:p w:rsidR="00827F0A" w:rsidRDefault="00AE3D2A">
      <w:pPr>
        <w:pStyle w:val="Heading2"/>
        <w:tabs>
          <w:tab w:val="center" w:pos="2737"/>
        </w:tabs>
        <w:spacing w:after="0"/>
        <w:ind w:left="-15" w:firstLine="0"/>
      </w:pPr>
      <w:bookmarkStart w:id="24" w:name="_Toc18406286"/>
      <w:r>
        <w:t xml:space="preserve">9.1 </w:t>
      </w:r>
      <w:r>
        <w:tab/>
        <w:t>Action to be taken by the Named Person</w:t>
      </w:r>
      <w:bookmarkEnd w:id="24"/>
      <w:r>
        <w:t xml:space="preserve"> </w:t>
      </w:r>
    </w:p>
    <w:p w:rsidR="00827F0A" w:rsidRDefault="00AE3D2A">
      <w:pPr>
        <w:spacing w:after="238" w:line="259" w:lineRule="auto"/>
        <w:ind w:left="0" w:right="0" w:firstLine="0"/>
        <w:jc w:val="left"/>
      </w:pPr>
      <w:r>
        <w:rPr>
          <w:sz w:val="22"/>
        </w:rPr>
        <w:t xml:space="preserve"> </w:t>
      </w:r>
    </w:p>
    <w:p w:rsidR="00827F0A" w:rsidRDefault="00AE3D2A">
      <w:pPr>
        <w:ind w:left="-5" w:right="0"/>
      </w:pPr>
      <w:r>
        <w:t xml:space="preserve">All cases of suspected or alleged abuse must be treated seriously and the local Social Work Services Office should be contacted immediately. The concerns should be clearly stated including the basis for them. When the local office is closed the Emergency Social Work Service should be alerted. (See Contact List) </w:t>
      </w:r>
    </w:p>
    <w:p w:rsidR="00827F0A" w:rsidRDefault="00AE3D2A">
      <w:pPr>
        <w:spacing w:after="258" w:line="259" w:lineRule="auto"/>
        <w:ind w:left="0" w:right="0" w:firstLine="0"/>
        <w:jc w:val="left"/>
      </w:pPr>
      <w:r>
        <w:rPr>
          <w:b/>
        </w:rPr>
        <w:t xml:space="preserve"> </w:t>
      </w:r>
    </w:p>
    <w:p w:rsidR="00827F0A" w:rsidRDefault="00AE3D2A">
      <w:pPr>
        <w:pStyle w:val="Heading1"/>
        <w:tabs>
          <w:tab w:val="center" w:pos="1975"/>
        </w:tabs>
        <w:ind w:left="-15" w:firstLine="0"/>
      </w:pPr>
      <w:bookmarkStart w:id="25" w:name="_Toc18406287"/>
      <w:r>
        <w:t xml:space="preserve">10 </w:t>
      </w:r>
      <w:r>
        <w:tab/>
        <w:t>WHAT HAPPENS NEXT?</w:t>
      </w:r>
      <w:bookmarkEnd w:id="25"/>
      <w:r>
        <w:t xml:space="preserve">  </w:t>
      </w:r>
    </w:p>
    <w:p w:rsidR="00827F0A" w:rsidRDefault="00AE3D2A">
      <w:pPr>
        <w:spacing w:after="221" w:line="259" w:lineRule="auto"/>
        <w:ind w:left="0" w:right="0" w:firstLine="0"/>
        <w:jc w:val="left"/>
      </w:pPr>
      <w:r>
        <w:t xml:space="preserve"> </w:t>
      </w:r>
    </w:p>
    <w:p w:rsidR="00827F0A" w:rsidRDefault="00AE3D2A">
      <w:pPr>
        <w:spacing w:after="227"/>
        <w:ind w:left="-5" w:right="0"/>
      </w:pPr>
      <w:r>
        <w:t xml:space="preserve">Once the referral has been received by Social Work, it is their duty to make enquiries and to investigate matters of concern in relation to the protection of an adult deemed to be at risk of harm as defined by the legislation. Where it is alleged that a crime has been committed against the adult, investigation is likely to be progressed jointly and in consultation with the Police is this is deemed appropriate.  </w:t>
      </w:r>
    </w:p>
    <w:p w:rsidR="00827F0A" w:rsidRDefault="00AE3D2A">
      <w:pPr>
        <w:spacing w:after="225"/>
        <w:ind w:left="-5" w:right="0"/>
      </w:pPr>
      <w:r>
        <w:t xml:space="preserve">The investigating offices may need to speak to the staff member with whom the concerns originated. Managers and staff of the Partners for Inclusion Group will co-operate fully with any Police or Social Work Services enquiries, and managers will ensure staff are supported with this. The Line Manager will take advice from the investigating officer about the suitability of seeking an Advocacy Worker or an Appropriate Adult to work with the person supported. </w:t>
      </w:r>
    </w:p>
    <w:p w:rsidR="00827F0A" w:rsidRDefault="00AE3D2A">
      <w:pPr>
        <w:spacing w:after="226"/>
        <w:ind w:left="-5" w:right="0"/>
      </w:pPr>
      <w:r>
        <w:t xml:space="preserve">The Care Inspectorate will be contacted by the Partners for Inclusion Group’s Registered Manager or in their absence an appointed Senior Service Leader to report incidents of abuse within the service. </w:t>
      </w:r>
    </w:p>
    <w:p w:rsidR="00827F0A" w:rsidRDefault="00AE3D2A">
      <w:pPr>
        <w:spacing w:after="255" w:line="259" w:lineRule="auto"/>
        <w:ind w:left="0" w:right="0" w:firstLine="0"/>
        <w:jc w:val="left"/>
      </w:pPr>
      <w:r>
        <w:t xml:space="preserve"> </w:t>
      </w:r>
    </w:p>
    <w:p w:rsidR="00827F0A" w:rsidRDefault="00AE3D2A">
      <w:pPr>
        <w:pStyle w:val="Heading1"/>
        <w:tabs>
          <w:tab w:val="center" w:pos="3061"/>
        </w:tabs>
        <w:ind w:left="-15" w:firstLine="0"/>
      </w:pPr>
      <w:bookmarkStart w:id="26" w:name="_Toc18406288"/>
      <w:r>
        <w:t xml:space="preserve">11 </w:t>
      </w:r>
      <w:r>
        <w:tab/>
        <w:t>SUPPORTING THE ADULT AT RISK OF HARM</w:t>
      </w:r>
      <w:bookmarkEnd w:id="26"/>
      <w:r>
        <w:t xml:space="preserve"> </w:t>
      </w:r>
    </w:p>
    <w:p w:rsidR="00827F0A" w:rsidRDefault="00AE3D2A">
      <w:pPr>
        <w:spacing w:after="237" w:line="259" w:lineRule="auto"/>
        <w:ind w:left="0" w:right="0" w:firstLine="0"/>
        <w:jc w:val="left"/>
      </w:pPr>
      <w:r>
        <w:rPr>
          <w:sz w:val="22"/>
        </w:rPr>
        <w:t xml:space="preserve"> </w:t>
      </w:r>
    </w:p>
    <w:p w:rsidR="00827F0A" w:rsidRDefault="00AE3D2A">
      <w:pPr>
        <w:spacing w:after="26"/>
        <w:ind w:left="-5" w:right="0"/>
      </w:pPr>
      <w:r>
        <w:t xml:space="preserve">It is important that all employees and those involved directly with the person supported seen to be at risk of harm, continue to work with the person in a supportive manner. Staff should avoid being judgemental and should not introduce personal or third party experiences of harm.  </w:t>
      </w:r>
    </w:p>
    <w:p w:rsidR="00827F0A" w:rsidRDefault="00AE3D2A">
      <w:pPr>
        <w:spacing w:after="224"/>
        <w:ind w:left="-5" w:right="0"/>
      </w:pPr>
      <w:r>
        <w:lastRenderedPageBreak/>
        <w:t xml:space="preserve">Every effort should be made to enable the person supported to express their wishes and to make decisions to the best of their ability where appropriate, but, within a duty of care, the overriding concern is the protection of the person from harm.  </w:t>
      </w:r>
    </w:p>
    <w:p w:rsidR="00827F0A" w:rsidRDefault="00AE3D2A">
      <w:pPr>
        <w:spacing w:after="221" w:line="259" w:lineRule="auto"/>
        <w:ind w:left="0" w:right="0" w:firstLine="0"/>
        <w:jc w:val="left"/>
      </w:pPr>
      <w:r>
        <w:t xml:space="preserve"> </w:t>
      </w:r>
    </w:p>
    <w:p w:rsidR="00827F0A" w:rsidRDefault="00AE3D2A">
      <w:pPr>
        <w:spacing w:after="258" w:line="259" w:lineRule="auto"/>
        <w:ind w:left="0" w:right="0" w:firstLine="0"/>
        <w:jc w:val="left"/>
      </w:pPr>
      <w:r>
        <w:t xml:space="preserve"> </w:t>
      </w:r>
    </w:p>
    <w:p w:rsidR="00827F0A" w:rsidRDefault="00AE3D2A">
      <w:pPr>
        <w:pStyle w:val="Heading1"/>
        <w:tabs>
          <w:tab w:val="center" w:pos="1764"/>
        </w:tabs>
        <w:ind w:left="-15" w:firstLine="0"/>
      </w:pPr>
      <w:bookmarkStart w:id="27" w:name="_Toc18406289"/>
      <w:r>
        <w:t xml:space="preserve">12 </w:t>
      </w:r>
      <w:r>
        <w:tab/>
        <w:t>SUPPORT TO STAFF</w:t>
      </w:r>
      <w:bookmarkEnd w:id="27"/>
      <w:r>
        <w:t xml:space="preserve"> </w:t>
      </w:r>
    </w:p>
    <w:p w:rsidR="00827F0A" w:rsidRDefault="00AE3D2A">
      <w:pPr>
        <w:spacing w:after="237" w:line="259" w:lineRule="auto"/>
        <w:ind w:left="0" w:right="0" w:firstLine="0"/>
        <w:jc w:val="left"/>
      </w:pPr>
      <w:r>
        <w:rPr>
          <w:sz w:val="22"/>
        </w:rPr>
        <w:t xml:space="preserve"> </w:t>
      </w:r>
    </w:p>
    <w:p w:rsidR="00827F0A" w:rsidRDefault="00AE3D2A">
      <w:pPr>
        <w:spacing w:after="231"/>
        <w:ind w:left="-5" w:right="0"/>
      </w:pPr>
      <w:r>
        <w:t xml:space="preserve">All staff involved will be offered support and counselling as appropriate. </w:t>
      </w:r>
    </w:p>
    <w:p w:rsidR="00827F0A" w:rsidRDefault="00AE3D2A">
      <w:pPr>
        <w:spacing w:after="255" w:line="259" w:lineRule="auto"/>
        <w:ind w:left="0" w:right="0" w:firstLine="0"/>
        <w:jc w:val="left"/>
      </w:pPr>
      <w:r>
        <w:rPr>
          <w:b/>
        </w:rPr>
        <w:t xml:space="preserve"> </w:t>
      </w:r>
    </w:p>
    <w:p w:rsidR="00827F0A" w:rsidRDefault="00AE3D2A">
      <w:pPr>
        <w:pStyle w:val="Heading1"/>
        <w:tabs>
          <w:tab w:val="center" w:pos="2652"/>
        </w:tabs>
        <w:ind w:left="-15" w:firstLine="0"/>
      </w:pPr>
      <w:bookmarkStart w:id="28" w:name="_Toc18406290"/>
      <w:r>
        <w:t xml:space="preserve">13 </w:t>
      </w:r>
      <w:r>
        <w:tab/>
        <w:t>RELATE POLICIES AND PROCEDURES</w:t>
      </w:r>
      <w:bookmarkEnd w:id="28"/>
      <w:r>
        <w:t xml:space="preserve"> </w:t>
      </w:r>
    </w:p>
    <w:p w:rsidR="00827F0A" w:rsidRDefault="00AE3D2A">
      <w:pPr>
        <w:spacing w:after="237" w:line="259" w:lineRule="auto"/>
        <w:ind w:left="0" w:right="0" w:firstLine="0"/>
        <w:jc w:val="left"/>
      </w:pPr>
      <w:r>
        <w:rPr>
          <w:sz w:val="22"/>
        </w:rPr>
        <w:t xml:space="preserve"> </w:t>
      </w:r>
    </w:p>
    <w:p w:rsidR="00827F0A" w:rsidRDefault="00AE3D2A">
      <w:pPr>
        <w:spacing w:after="275"/>
        <w:ind w:left="-5" w:right="0"/>
      </w:pPr>
      <w:r>
        <w:t xml:space="preserve">The following Partners for Inclusion Group Policies and Procedures also set out the standards of how we work in this area and can be accessed via our website. </w:t>
      </w:r>
    </w:p>
    <w:p w:rsidR="00827F0A" w:rsidRDefault="00AE3D2A">
      <w:pPr>
        <w:numPr>
          <w:ilvl w:val="0"/>
          <w:numId w:val="10"/>
        </w:numPr>
        <w:ind w:right="0" w:hanging="360"/>
      </w:pPr>
      <w:r>
        <w:t xml:space="preserve">Child Protection </w:t>
      </w:r>
    </w:p>
    <w:p w:rsidR="00827F0A" w:rsidRDefault="00AE3D2A">
      <w:pPr>
        <w:numPr>
          <w:ilvl w:val="0"/>
          <w:numId w:val="10"/>
        </w:numPr>
        <w:ind w:right="0" w:hanging="360"/>
      </w:pPr>
      <w:r>
        <w:t xml:space="preserve">Physical Intervention </w:t>
      </w:r>
    </w:p>
    <w:p w:rsidR="00827F0A" w:rsidRDefault="00AE3D2A">
      <w:pPr>
        <w:numPr>
          <w:ilvl w:val="0"/>
          <w:numId w:val="10"/>
        </w:numPr>
        <w:ind w:right="0" w:hanging="360"/>
      </w:pPr>
      <w:r>
        <w:t xml:space="preserve">Health and Safety </w:t>
      </w:r>
    </w:p>
    <w:p w:rsidR="00827F0A" w:rsidRDefault="00AE3D2A">
      <w:pPr>
        <w:numPr>
          <w:ilvl w:val="0"/>
          <w:numId w:val="10"/>
        </w:numPr>
        <w:ind w:right="0" w:hanging="360"/>
      </w:pPr>
      <w:r>
        <w:t xml:space="preserve">Support work and friendship </w:t>
      </w:r>
    </w:p>
    <w:p w:rsidR="00827F0A" w:rsidRDefault="00AE3D2A">
      <w:pPr>
        <w:numPr>
          <w:ilvl w:val="0"/>
          <w:numId w:val="10"/>
        </w:numPr>
        <w:ind w:right="0" w:hanging="360"/>
      </w:pPr>
      <w:r>
        <w:t xml:space="preserve">Sex and Sexuality </w:t>
      </w:r>
    </w:p>
    <w:p w:rsidR="00827F0A" w:rsidRDefault="00AE3D2A">
      <w:pPr>
        <w:numPr>
          <w:ilvl w:val="0"/>
          <w:numId w:val="10"/>
        </w:numPr>
        <w:ind w:right="0" w:hanging="360"/>
      </w:pPr>
      <w:r>
        <w:t xml:space="preserve">Finance </w:t>
      </w:r>
    </w:p>
    <w:p w:rsidR="00827F0A" w:rsidRDefault="00AE3D2A">
      <w:pPr>
        <w:numPr>
          <w:ilvl w:val="0"/>
          <w:numId w:val="10"/>
        </w:numPr>
        <w:ind w:right="0" w:hanging="360"/>
      </w:pPr>
      <w:r>
        <w:t xml:space="preserve">Equal Opportunities </w:t>
      </w:r>
    </w:p>
    <w:p w:rsidR="00827F0A" w:rsidRDefault="00AE3D2A">
      <w:pPr>
        <w:numPr>
          <w:ilvl w:val="0"/>
          <w:numId w:val="10"/>
        </w:numPr>
        <w:ind w:right="0" w:hanging="360"/>
      </w:pPr>
      <w:r>
        <w:t xml:space="preserve">Whistleblowing </w:t>
      </w:r>
    </w:p>
    <w:p w:rsidR="00827F0A" w:rsidRDefault="00AE3D2A">
      <w:pPr>
        <w:spacing w:after="255" w:line="259" w:lineRule="auto"/>
        <w:ind w:left="0" w:right="0" w:firstLine="0"/>
        <w:jc w:val="left"/>
      </w:pPr>
      <w:r>
        <w:t xml:space="preserve"> </w:t>
      </w:r>
    </w:p>
    <w:p w:rsidR="00827F0A" w:rsidRDefault="00AE3D2A">
      <w:pPr>
        <w:pStyle w:val="Heading1"/>
        <w:tabs>
          <w:tab w:val="center" w:pos="1482"/>
        </w:tabs>
        <w:ind w:left="-15" w:firstLine="0"/>
      </w:pPr>
      <w:bookmarkStart w:id="29" w:name="_Toc18406291"/>
      <w:r>
        <w:t xml:space="preserve">14 </w:t>
      </w:r>
      <w:r>
        <w:tab/>
        <w:t>CONTACT LIST</w:t>
      </w:r>
      <w:bookmarkEnd w:id="29"/>
      <w:r>
        <w:t xml:space="preserve"> </w:t>
      </w:r>
    </w:p>
    <w:p w:rsidR="00827F0A" w:rsidRDefault="00AE3D2A">
      <w:pPr>
        <w:spacing w:after="0" w:line="259" w:lineRule="auto"/>
        <w:ind w:left="0" w:right="0" w:firstLine="0"/>
        <w:jc w:val="left"/>
      </w:pPr>
      <w:r>
        <w:rPr>
          <w:sz w:val="22"/>
        </w:rPr>
        <w:t xml:space="preserve"> </w:t>
      </w:r>
    </w:p>
    <w:tbl>
      <w:tblPr>
        <w:tblStyle w:val="TableGrid"/>
        <w:tblW w:w="8351" w:type="dxa"/>
        <w:tblInd w:w="0" w:type="dxa"/>
        <w:tblLook w:val="04A0" w:firstRow="1" w:lastRow="0" w:firstColumn="1" w:lastColumn="0" w:noHBand="0" w:noVBand="1"/>
      </w:tblPr>
      <w:tblGrid>
        <w:gridCol w:w="2160"/>
        <w:gridCol w:w="512"/>
        <w:gridCol w:w="3677"/>
        <w:gridCol w:w="2002"/>
      </w:tblGrid>
      <w:tr w:rsidR="00827F0A">
        <w:trPr>
          <w:trHeight w:val="246"/>
        </w:trPr>
        <w:tc>
          <w:tcPr>
            <w:tcW w:w="2160" w:type="dxa"/>
            <w:tcBorders>
              <w:top w:val="nil"/>
              <w:left w:val="nil"/>
              <w:bottom w:val="nil"/>
              <w:right w:val="nil"/>
            </w:tcBorders>
          </w:tcPr>
          <w:p w:rsidR="00827F0A" w:rsidRDefault="00AE3D2A">
            <w:pPr>
              <w:spacing w:after="0" w:line="259" w:lineRule="auto"/>
              <w:ind w:left="0" w:right="0" w:firstLine="0"/>
              <w:jc w:val="left"/>
            </w:pPr>
            <w:r>
              <w:rPr>
                <w:b/>
                <w:sz w:val="22"/>
              </w:rPr>
              <w:t>East Renfrewshire</w:t>
            </w:r>
            <w:r>
              <w:rPr>
                <w:sz w:val="22"/>
              </w:rPr>
              <w:t xml:space="preserve">  </w:t>
            </w:r>
          </w:p>
        </w:tc>
        <w:tc>
          <w:tcPr>
            <w:tcW w:w="512" w:type="dxa"/>
            <w:tcBorders>
              <w:top w:val="nil"/>
              <w:left w:val="nil"/>
              <w:bottom w:val="nil"/>
              <w:right w:val="nil"/>
            </w:tcBorders>
          </w:tcPr>
          <w:p w:rsidR="00827F0A" w:rsidRDefault="00AE3D2A">
            <w:pPr>
              <w:spacing w:after="0" w:line="259" w:lineRule="auto"/>
              <w:ind w:left="0" w:right="0" w:firstLine="0"/>
              <w:jc w:val="left"/>
            </w:pPr>
            <w:r>
              <w:rPr>
                <w:sz w:val="22"/>
              </w:rPr>
              <w:t xml:space="preserve"> </w:t>
            </w:r>
          </w:p>
        </w:tc>
        <w:tc>
          <w:tcPr>
            <w:tcW w:w="3677" w:type="dxa"/>
            <w:tcBorders>
              <w:top w:val="nil"/>
              <w:left w:val="nil"/>
              <w:bottom w:val="nil"/>
              <w:right w:val="nil"/>
            </w:tcBorders>
          </w:tcPr>
          <w:p w:rsidR="00827F0A" w:rsidRDefault="00AE3D2A">
            <w:pPr>
              <w:tabs>
                <w:tab w:val="center" w:pos="1327"/>
                <w:tab w:val="center" w:pos="3089"/>
              </w:tabs>
              <w:spacing w:after="0" w:line="259" w:lineRule="auto"/>
              <w:ind w:left="0" w:right="0" w:firstLine="0"/>
              <w:jc w:val="left"/>
            </w:pPr>
            <w:r>
              <w:rPr>
                <w:sz w:val="22"/>
              </w:rPr>
              <w:tab/>
              <w:t xml:space="preserve">Adult Support Protection </w:t>
            </w:r>
            <w:r>
              <w:rPr>
                <w:sz w:val="22"/>
              </w:rPr>
              <w:tab/>
              <w:t xml:space="preserve"> </w:t>
            </w:r>
          </w:p>
        </w:tc>
        <w:tc>
          <w:tcPr>
            <w:tcW w:w="2002" w:type="dxa"/>
            <w:tcBorders>
              <w:top w:val="nil"/>
              <w:left w:val="nil"/>
              <w:bottom w:val="nil"/>
              <w:right w:val="nil"/>
            </w:tcBorders>
          </w:tcPr>
          <w:p w:rsidR="00827F0A" w:rsidRDefault="00AE3D2A">
            <w:pPr>
              <w:spacing w:after="0" w:line="259" w:lineRule="auto"/>
              <w:ind w:left="132" w:right="0" w:firstLine="0"/>
              <w:jc w:val="left"/>
            </w:pPr>
            <w:r>
              <w:rPr>
                <w:sz w:val="22"/>
              </w:rPr>
              <w:t xml:space="preserve">0141 451 0866 </w:t>
            </w:r>
          </w:p>
        </w:tc>
      </w:tr>
      <w:tr w:rsidR="00827F0A">
        <w:trPr>
          <w:trHeight w:val="536"/>
        </w:trPr>
        <w:tc>
          <w:tcPr>
            <w:tcW w:w="2160" w:type="dxa"/>
            <w:tcBorders>
              <w:top w:val="nil"/>
              <w:left w:val="nil"/>
              <w:bottom w:val="nil"/>
              <w:right w:val="nil"/>
            </w:tcBorders>
          </w:tcPr>
          <w:p w:rsidR="00827F0A" w:rsidRDefault="00AE3D2A">
            <w:pPr>
              <w:spacing w:after="0" w:line="259" w:lineRule="auto"/>
              <w:ind w:left="0" w:right="0" w:firstLine="0"/>
              <w:jc w:val="left"/>
            </w:pPr>
            <w:r>
              <w:rPr>
                <w:sz w:val="22"/>
              </w:rPr>
              <w:t xml:space="preserve"> </w:t>
            </w:r>
            <w:r>
              <w:rPr>
                <w:sz w:val="22"/>
              </w:rPr>
              <w:tab/>
              <w:t xml:space="preserve"> </w:t>
            </w:r>
            <w:r>
              <w:rPr>
                <w:sz w:val="22"/>
              </w:rPr>
              <w:tab/>
              <w:t xml:space="preserve"> </w:t>
            </w:r>
          </w:p>
          <w:p w:rsidR="00827F0A" w:rsidRDefault="00AE3D2A">
            <w:pPr>
              <w:spacing w:after="0" w:line="259" w:lineRule="auto"/>
              <w:ind w:left="0" w:right="0" w:firstLine="0"/>
              <w:jc w:val="left"/>
            </w:pPr>
            <w:r>
              <w:rPr>
                <w:sz w:val="22"/>
              </w:rPr>
              <w:t xml:space="preserve"> </w:t>
            </w:r>
          </w:p>
        </w:tc>
        <w:tc>
          <w:tcPr>
            <w:tcW w:w="512" w:type="dxa"/>
            <w:tcBorders>
              <w:top w:val="nil"/>
              <w:left w:val="nil"/>
              <w:bottom w:val="nil"/>
              <w:right w:val="nil"/>
            </w:tcBorders>
          </w:tcPr>
          <w:p w:rsidR="00827F0A" w:rsidRDefault="00AE3D2A">
            <w:pPr>
              <w:spacing w:after="0" w:line="259" w:lineRule="auto"/>
              <w:ind w:left="0" w:right="0" w:firstLine="0"/>
              <w:jc w:val="left"/>
            </w:pPr>
            <w:r>
              <w:rPr>
                <w:sz w:val="22"/>
              </w:rPr>
              <w:t xml:space="preserve"> </w:t>
            </w:r>
          </w:p>
        </w:tc>
        <w:tc>
          <w:tcPr>
            <w:tcW w:w="3677" w:type="dxa"/>
            <w:tcBorders>
              <w:top w:val="nil"/>
              <w:left w:val="nil"/>
              <w:bottom w:val="nil"/>
              <w:right w:val="nil"/>
            </w:tcBorders>
          </w:tcPr>
          <w:p w:rsidR="00827F0A" w:rsidRDefault="00AE3D2A">
            <w:pPr>
              <w:spacing w:after="0" w:line="259" w:lineRule="auto"/>
              <w:ind w:left="209" w:right="0" w:firstLine="0"/>
              <w:jc w:val="left"/>
            </w:pPr>
            <w:r>
              <w:rPr>
                <w:sz w:val="22"/>
              </w:rPr>
              <w:t xml:space="preserve">Single Point of Contact (SPOA) </w:t>
            </w:r>
          </w:p>
        </w:tc>
        <w:tc>
          <w:tcPr>
            <w:tcW w:w="2002" w:type="dxa"/>
            <w:tcBorders>
              <w:top w:val="nil"/>
              <w:left w:val="nil"/>
              <w:bottom w:val="nil"/>
              <w:right w:val="nil"/>
            </w:tcBorders>
          </w:tcPr>
          <w:p w:rsidR="00827F0A" w:rsidRDefault="00827F0A">
            <w:pPr>
              <w:spacing w:after="160" w:line="259" w:lineRule="auto"/>
              <w:ind w:left="0" w:right="0" w:firstLine="0"/>
              <w:jc w:val="left"/>
            </w:pPr>
          </w:p>
        </w:tc>
      </w:tr>
      <w:tr w:rsidR="00827F0A">
        <w:trPr>
          <w:trHeight w:val="269"/>
        </w:trPr>
        <w:tc>
          <w:tcPr>
            <w:tcW w:w="2160" w:type="dxa"/>
            <w:tcBorders>
              <w:top w:val="nil"/>
              <w:left w:val="nil"/>
              <w:bottom w:val="nil"/>
              <w:right w:val="nil"/>
            </w:tcBorders>
          </w:tcPr>
          <w:p w:rsidR="00827F0A" w:rsidRDefault="00AE3D2A">
            <w:pPr>
              <w:spacing w:after="0" w:line="259" w:lineRule="auto"/>
              <w:ind w:left="0" w:right="0" w:firstLine="0"/>
              <w:jc w:val="left"/>
            </w:pPr>
            <w:r>
              <w:rPr>
                <w:b/>
                <w:sz w:val="22"/>
              </w:rPr>
              <w:t xml:space="preserve">Renfrewshire Council </w:t>
            </w:r>
          </w:p>
        </w:tc>
        <w:tc>
          <w:tcPr>
            <w:tcW w:w="512" w:type="dxa"/>
            <w:tcBorders>
              <w:top w:val="nil"/>
              <w:left w:val="nil"/>
              <w:bottom w:val="nil"/>
              <w:right w:val="nil"/>
            </w:tcBorders>
          </w:tcPr>
          <w:p w:rsidR="00827F0A" w:rsidRDefault="00AE3D2A">
            <w:pPr>
              <w:spacing w:after="0" w:line="259" w:lineRule="auto"/>
              <w:ind w:left="0" w:right="0" w:firstLine="0"/>
              <w:jc w:val="left"/>
            </w:pPr>
            <w:r>
              <w:rPr>
                <w:sz w:val="22"/>
              </w:rPr>
              <w:t xml:space="preserve"> </w:t>
            </w:r>
          </w:p>
        </w:tc>
        <w:tc>
          <w:tcPr>
            <w:tcW w:w="3677" w:type="dxa"/>
            <w:tcBorders>
              <w:top w:val="nil"/>
              <w:left w:val="nil"/>
              <w:bottom w:val="nil"/>
              <w:right w:val="nil"/>
            </w:tcBorders>
          </w:tcPr>
          <w:p w:rsidR="00827F0A" w:rsidRDefault="00AE3D2A">
            <w:pPr>
              <w:tabs>
                <w:tab w:val="center" w:pos="1125"/>
                <w:tab w:val="center" w:pos="2369"/>
                <w:tab w:val="center" w:pos="3089"/>
              </w:tabs>
              <w:spacing w:after="0" w:line="259" w:lineRule="auto"/>
              <w:ind w:left="0" w:right="0" w:firstLine="0"/>
              <w:jc w:val="left"/>
            </w:pPr>
            <w:r>
              <w:rPr>
                <w:sz w:val="22"/>
              </w:rPr>
              <w:tab/>
              <w:t xml:space="preserve">Social Work Services </w:t>
            </w:r>
            <w:r>
              <w:rPr>
                <w:sz w:val="22"/>
              </w:rPr>
              <w:tab/>
              <w:t xml:space="preserve"> </w:t>
            </w:r>
            <w:r>
              <w:rPr>
                <w:sz w:val="22"/>
              </w:rPr>
              <w:tab/>
              <w:t xml:space="preserve"> </w:t>
            </w:r>
          </w:p>
        </w:tc>
        <w:tc>
          <w:tcPr>
            <w:tcW w:w="2002" w:type="dxa"/>
            <w:tcBorders>
              <w:top w:val="nil"/>
              <w:left w:val="nil"/>
              <w:bottom w:val="nil"/>
              <w:right w:val="nil"/>
            </w:tcBorders>
          </w:tcPr>
          <w:p w:rsidR="00827F0A" w:rsidRDefault="00AE3D2A">
            <w:pPr>
              <w:spacing w:after="0" w:line="259" w:lineRule="auto"/>
              <w:ind w:left="132" w:right="0" w:firstLine="0"/>
              <w:jc w:val="left"/>
            </w:pPr>
            <w:r>
              <w:rPr>
                <w:sz w:val="22"/>
              </w:rPr>
              <w:t xml:space="preserve">0300 300 1199 </w:t>
            </w:r>
          </w:p>
        </w:tc>
      </w:tr>
      <w:tr w:rsidR="00827F0A">
        <w:trPr>
          <w:trHeight w:val="538"/>
        </w:trPr>
        <w:tc>
          <w:tcPr>
            <w:tcW w:w="2160" w:type="dxa"/>
            <w:tcBorders>
              <w:top w:val="nil"/>
              <w:left w:val="nil"/>
              <w:bottom w:val="nil"/>
              <w:right w:val="nil"/>
            </w:tcBorders>
          </w:tcPr>
          <w:p w:rsidR="00827F0A" w:rsidRDefault="00AE3D2A">
            <w:pPr>
              <w:spacing w:after="0" w:line="259" w:lineRule="auto"/>
              <w:ind w:left="0" w:right="0" w:firstLine="0"/>
              <w:jc w:val="left"/>
            </w:pPr>
            <w:r>
              <w:rPr>
                <w:sz w:val="22"/>
              </w:rPr>
              <w:t xml:space="preserve"> </w:t>
            </w:r>
            <w:r>
              <w:rPr>
                <w:sz w:val="22"/>
              </w:rPr>
              <w:tab/>
              <w:t xml:space="preserve"> </w:t>
            </w:r>
            <w:r>
              <w:rPr>
                <w:sz w:val="22"/>
              </w:rPr>
              <w:tab/>
              <w:t xml:space="preserve"> </w:t>
            </w:r>
          </w:p>
          <w:p w:rsidR="00827F0A" w:rsidRDefault="00AE3D2A">
            <w:pPr>
              <w:spacing w:after="0" w:line="259" w:lineRule="auto"/>
              <w:ind w:left="0" w:right="0" w:firstLine="0"/>
              <w:jc w:val="left"/>
            </w:pPr>
            <w:r>
              <w:rPr>
                <w:sz w:val="22"/>
              </w:rPr>
              <w:t xml:space="preserve"> </w:t>
            </w:r>
          </w:p>
        </w:tc>
        <w:tc>
          <w:tcPr>
            <w:tcW w:w="512" w:type="dxa"/>
            <w:tcBorders>
              <w:top w:val="nil"/>
              <w:left w:val="nil"/>
              <w:bottom w:val="nil"/>
              <w:right w:val="nil"/>
            </w:tcBorders>
          </w:tcPr>
          <w:p w:rsidR="00827F0A" w:rsidRDefault="00AE3D2A">
            <w:pPr>
              <w:spacing w:after="0" w:line="259" w:lineRule="auto"/>
              <w:ind w:left="0" w:right="0" w:firstLine="0"/>
              <w:jc w:val="left"/>
            </w:pPr>
            <w:r>
              <w:rPr>
                <w:sz w:val="22"/>
              </w:rPr>
              <w:t xml:space="preserve"> </w:t>
            </w:r>
          </w:p>
        </w:tc>
        <w:tc>
          <w:tcPr>
            <w:tcW w:w="3677" w:type="dxa"/>
            <w:tcBorders>
              <w:top w:val="nil"/>
              <w:left w:val="nil"/>
              <w:bottom w:val="nil"/>
              <w:right w:val="nil"/>
            </w:tcBorders>
          </w:tcPr>
          <w:p w:rsidR="00827F0A" w:rsidRDefault="00AE3D2A">
            <w:pPr>
              <w:spacing w:after="0" w:line="259" w:lineRule="auto"/>
              <w:ind w:left="209" w:right="0" w:firstLine="0"/>
              <w:jc w:val="left"/>
            </w:pPr>
            <w:r>
              <w:rPr>
                <w:sz w:val="22"/>
              </w:rPr>
              <w:t xml:space="preserve"> </w:t>
            </w:r>
            <w:r>
              <w:rPr>
                <w:sz w:val="22"/>
              </w:rPr>
              <w:tab/>
              <w:t xml:space="preserve"> </w:t>
            </w:r>
            <w:r>
              <w:rPr>
                <w:sz w:val="22"/>
              </w:rPr>
              <w:tab/>
              <w:t xml:space="preserve"> </w:t>
            </w:r>
            <w:r>
              <w:rPr>
                <w:sz w:val="22"/>
              </w:rPr>
              <w:tab/>
              <w:t xml:space="preserve"> </w:t>
            </w:r>
          </w:p>
        </w:tc>
        <w:tc>
          <w:tcPr>
            <w:tcW w:w="2002" w:type="dxa"/>
            <w:tcBorders>
              <w:top w:val="nil"/>
              <w:left w:val="nil"/>
              <w:bottom w:val="nil"/>
              <w:right w:val="nil"/>
            </w:tcBorders>
          </w:tcPr>
          <w:p w:rsidR="00827F0A" w:rsidRDefault="00827F0A">
            <w:pPr>
              <w:spacing w:after="160" w:line="259" w:lineRule="auto"/>
              <w:ind w:left="0" w:right="0" w:firstLine="0"/>
              <w:jc w:val="left"/>
            </w:pPr>
          </w:p>
        </w:tc>
      </w:tr>
      <w:tr w:rsidR="00827F0A">
        <w:trPr>
          <w:trHeight w:val="1053"/>
        </w:trPr>
        <w:tc>
          <w:tcPr>
            <w:tcW w:w="2160" w:type="dxa"/>
            <w:tcBorders>
              <w:top w:val="nil"/>
              <w:left w:val="nil"/>
              <w:bottom w:val="nil"/>
              <w:right w:val="nil"/>
            </w:tcBorders>
          </w:tcPr>
          <w:p w:rsidR="00827F0A" w:rsidRDefault="00AE3D2A">
            <w:pPr>
              <w:spacing w:after="0" w:line="259" w:lineRule="auto"/>
              <w:ind w:left="0" w:right="194" w:firstLine="0"/>
              <w:jc w:val="left"/>
            </w:pPr>
            <w:r>
              <w:rPr>
                <w:b/>
                <w:sz w:val="22"/>
              </w:rPr>
              <w:t xml:space="preserve">East Ayrshire  Council </w:t>
            </w:r>
            <w:r>
              <w:rPr>
                <w:sz w:val="22"/>
              </w:rPr>
              <w:t xml:space="preserve"> </w:t>
            </w:r>
          </w:p>
        </w:tc>
        <w:tc>
          <w:tcPr>
            <w:tcW w:w="512" w:type="dxa"/>
            <w:tcBorders>
              <w:top w:val="nil"/>
              <w:left w:val="nil"/>
              <w:bottom w:val="nil"/>
              <w:right w:val="nil"/>
            </w:tcBorders>
          </w:tcPr>
          <w:p w:rsidR="00827F0A" w:rsidRDefault="00827F0A">
            <w:pPr>
              <w:spacing w:after="160" w:line="259" w:lineRule="auto"/>
              <w:ind w:left="0" w:right="0" w:firstLine="0"/>
              <w:jc w:val="left"/>
            </w:pPr>
          </w:p>
        </w:tc>
        <w:tc>
          <w:tcPr>
            <w:tcW w:w="3677" w:type="dxa"/>
            <w:tcBorders>
              <w:top w:val="nil"/>
              <w:left w:val="nil"/>
              <w:bottom w:val="nil"/>
              <w:right w:val="nil"/>
            </w:tcBorders>
          </w:tcPr>
          <w:p w:rsidR="00827F0A" w:rsidRDefault="00AE3D2A">
            <w:pPr>
              <w:spacing w:after="0" w:line="259" w:lineRule="auto"/>
              <w:ind w:left="120" w:right="0" w:firstLine="0"/>
              <w:jc w:val="left"/>
            </w:pPr>
            <w:r>
              <w:rPr>
                <w:sz w:val="22"/>
              </w:rPr>
              <w:t xml:space="preserve">East Ayrshire Council </w:t>
            </w:r>
          </w:p>
          <w:p w:rsidR="00827F0A" w:rsidRDefault="00AE3D2A">
            <w:pPr>
              <w:spacing w:after="0" w:line="259" w:lineRule="auto"/>
              <w:ind w:left="120" w:right="0" w:firstLine="0"/>
              <w:jc w:val="left"/>
            </w:pPr>
            <w:r>
              <w:rPr>
                <w:sz w:val="22"/>
              </w:rPr>
              <w:t xml:space="preserve">9, Balmoral Road  </w:t>
            </w:r>
          </w:p>
          <w:p w:rsidR="00827F0A" w:rsidRDefault="00AE3D2A">
            <w:pPr>
              <w:spacing w:after="0" w:line="259" w:lineRule="auto"/>
              <w:ind w:left="120" w:right="0" w:firstLine="0"/>
              <w:jc w:val="left"/>
            </w:pPr>
            <w:r>
              <w:rPr>
                <w:sz w:val="22"/>
              </w:rPr>
              <w:t xml:space="preserve">Kilmarnock  </w:t>
            </w:r>
          </w:p>
          <w:p w:rsidR="00827F0A" w:rsidRDefault="00AE3D2A">
            <w:pPr>
              <w:spacing w:after="0" w:line="259" w:lineRule="auto"/>
              <w:ind w:left="120" w:right="0" w:firstLine="0"/>
              <w:jc w:val="left"/>
            </w:pPr>
            <w:r>
              <w:rPr>
                <w:sz w:val="22"/>
              </w:rPr>
              <w:t xml:space="preserve">KA3 1HL  </w:t>
            </w:r>
          </w:p>
        </w:tc>
        <w:tc>
          <w:tcPr>
            <w:tcW w:w="2002" w:type="dxa"/>
            <w:tcBorders>
              <w:top w:val="nil"/>
              <w:left w:val="nil"/>
              <w:bottom w:val="nil"/>
              <w:right w:val="nil"/>
            </w:tcBorders>
          </w:tcPr>
          <w:p w:rsidR="00827F0A" w:rsidRDefault="00AE3D2A">
            <w:pPr>
              <w:spacing w:after="0" w:line="259" w:lineRule="auto"/>
              <w:ind w:left="247" w:right="0" w:firstLine="0"/>
              <w:jc w:val="left"/>
            </w:pPr>
            <w:r>
              <w:rPr>
                <w:sz w:val="22"/>
              </w:rPr>
              <w:t xml:space="preserve">01563 503301  </w:t>
            </w:r>
          </w:p>
          <w:p w:rsidR="00827F0A" w:rsidRDefault="00AE3D2A">
            <w:pPr>
              <w:spacing w:after="0" w:line="259" w:lineRule="auto"/>
              <w:ind w:left="0" w:right="51" w:firstLine="0"/>
              <w:jc w:val="right"/>
            </w:pPr>
            <w:r>
              <w:rPr>
                <w:sz w:val="22"/>
              </w:rPr>
              <w:t xml:space="preserve">Out of Hours: 0800 </w:t>
            </w:r>
          </w:p>
          <w:p w:rsidR="00827F0A" w:rsidRDefault="00AE3D2A">
            <w:pPr>
              <w:spacing w:after="0" w:line="259" w:lineRule="auto"/>
              <w:ind w:left="247" w:right="0" w:firstLine="0"/>
              <w:jc w:val="left"/>
            </w:pPr>
            <w:r>
              <w:rPr>
                <w:sz w:val="22"/>
              </w:rPr>
              <w:t xml:space="preserve">328 7758  </w:t>
            </w:r>
          </w:p>
        </w:tc>
      </w:tr>
    </w:tbl>
    <w:p w:rsidR="00827F0A" w:rsidRDefault="00AE3D2A">
      <w:pPr>
        <w:spacing w:after="0" w:line="259" w:lineRule="auto"/>
        <w:ind w:left="0" w:right="0" w:firstLine="0"/>
        <w:jc w:val="left"/>
      </w:pPr>
      <w:r>
        <w:t xml:space="preserve"> </w:t>
      </w:r>
    </w:p>
    <w:p w:rsidR="00827F0A" w:rsidRDefault="00827F0A">
      <w:pPr>
        <w:spacing w:after="0" w:line="259" w:lineRule="auto"/>
        <w:ind w:left="-1440" w:right="333" w:firstLine="0"/>
        <w:jc w:val="left"/>
      </w:pPr>
    </w:p>
    <w:tbl>
      <w:tblPr>
        <w:tblStyle w:val="TableGrid"/>
        <w:tblW w:w="8696" w:type="dxa"/>
        <w:tblInd w:w="0" w:type="dxa"/>
        <w:tblLook w:val="04A0" w:firstRow="1" w:lastRow="0" w:firstColumn="1" w:lastColumn="0" w:noHBand="0" w:noVBand="1"/>
      </w:tblPr>
      <w:tblGrid>
        <w:gridCol w:w="2160"/>
        <w:gridCol w:w="632"/>
        <w:gridCol w:w="3689"/>
        <w:gridCol w:w="2215"/>
      </w:tblGrid>
      <w:tr w:rsidR="00827F0A">
        <w:trPr>
          <w:trHeight w:val="1053"/>
        </w:trPr>
        <w:tc>
          <w:tcPr>
            <w:tcW w:w="2160" w:type="dxa"/>
            <w:tcBorders>
              <w:top w:val="nil"/>
              <w:left w:val="nil"/>
              <w:bottom w:val="nil"/>
              <w:right w:val="nil"/>
            </w:tcBorders>
          </w:tcPr>
          <w:p w:rsidR="00827F0A" w:rsidRDefault="00AE3D2A">
            <w:pPr>
              <w:spacing w:after="0" w:line="259" w:lineRule="auto"/>
              <w:ind w:left="0" w:right="38" w:firstLine="0"/>
              <w:jc w:val="left"/>
            </w:pPr>
            <w:r>
              <w:rPr>
                <w:b/>
                <w:sz w:val="22"/>
              </w:rPr>
              <w:lastRenderedPageBreak/>
              <w:t>North Ayrshire  Council</w:t>
            </w:r>
            <w:r>
              <w:rPr>
                <w:sz w:val="22"/>
              </w:rPr>
              <w:t xml:space="preserve">  </w:t>
            </w:r>
          </w:p>
        </w:tc>
        <w:tc>
          <w:tcPr>
            <w:tcW w:w="632" w:type="dxa"/>
            <w:tcBorders>
              <w:top w:val="nil"/>
              <w:left w:val="nil"/>
              <w:bottom w:val="nil"/>
              <w:right w:val="nil"/>
            </w:tcBorders>
          </w:tcPr>
          <w:p w:rsidR="00827F0A" w:rsidRDefault="00827F0A">
            <w:pPr>
              <w:spacing w:after="160" w:line="259" w:lineRule="auto"/>
              <w:ind w:left="0" w:right="0" w:firstLine="0"/>
              <w:jc w:val="left"/>
            </w:pPr>
          </w:p>
        </w:tc>
        <w:tc>
          <w:tcPr>
            <w:tcW w:w="3689" w:type="dxa"/>
            <w:tcBorders>
              <w:top w:val="nil"/>
              <w:left w:val="nil"/>
              <w:bottom w:val="nil"/>
              <w:right w:val="nil"/>
            </w:tcBorders>
          </w:tcPr>
          <w:p w:rsidR="00827F0A" w:rsidRDefault="00AE3D2A">
            <w:pPr>
              <w:spacing w:after="0" w:line="259" w:lineRule="auto"/>
              <w:ind w:left="0" w:right="0" w:firstLine="0"/>
              <w:jc w:val="left"/>
            </w:pPr>
            <w:r>
              <w:rPr>
                <w:sz w:val="22"/>
              </w:rPr>
              <w:t xml:space="preserve">Cunningham House ASP Social Services </w:t>
            </w:r>
          </w:p>
          <w:p w:rsidR="00827F0A" w:rsidRDefault="00AE3D2A">
            <w:pPr>
              <w:spacing w:after="0" w:line="259" w:lineRule="auto"/>
              <w:ind w:left="0" w:right="0" w:firstLine="0"/>
              <w:jc w:val="left"/>
            </w:pPr>
            <w:r>
              <w:rPr>
                <w:sz w:val="22"/>
              </w:rPr>
              <w:t xml:space="preserve">4th Floor West Wing Irvine  </w:t>
            </w:r>
          </w:p>
          <w:p w:rsidR="00827F0A" w:rsidRDefault="00AE3D2A">
            <w:pPr>
              <w:spacing w:after="0" w:line="259" w:lineRule="auto"/>
              <w:ind w:left="0" w:right="0" w:firstLine="0"/>
              <w:jc w:val="left"/>
            </w:pPr>
            <w:r>
              <w:rPr>
                <w:sz w:val="22"/>
              </w:rPr>
              <w:t xml:space="preserve">KA12 8EE  </w:t>
            </w:r>
          </w:p>
          <w:p w:rsidR="00827F0A" w:rsidRDefault="00AE3D2A">
            <w:pPr>
              <w:spacing w:after="0" w:line="259" w:lineRule="auto"/>
              <w:ind w:left="0" w:right="0" w:firstLine="0"/>
              <w:jc w:val="left"/>
            </w:pPr>
            <w:r>
              <w:rPr>
                <w:sz w:val="22"/>
              </w:rPr>
              <w:t xml:space="preserve"> </w:t>
            </w:r>
          </w:p>
        </w:tc>
        <w:tc>
          <w:tcPr>
            <w:tcW w:w="2215" w:type="dxa"/>
            <w:tcBorders>
              <w:top w:val="nil"/>
              <w:left w:val="nil"/>
              <w:bottom w:val="nil"/>
              <w:right w:val="nil"/>
            </w:tcBorders>
          </w:tcPr>
          <w:p w:rsidR="00827F0A" w:rsidRDefault="00AE3D2A">
            <w:pPr>
              <w:spacing w:after="0" w:line="239" w:lineRule="auto"/>
              <w:ind w:left="115" w:right="386" w:firstLine="0"/>
              <w:jc w:val="left"/>
            </w:pPr>
            <w:r>
              <w:rPr>
                <w:sz w:val="22"/>
              </w:rPr>
              <w:t xml:space="preserve">01294 317700  Out of Hours: </w:t>
            </w:r>
          </w:p>
          <w:p w:rsidR="00827F0A" w:rsidRDefault="00AE3D2A">
            <w:pPr>
              <w:spacing w:after="0" w:line="259" w:lineRule="auto"/>
              <w:ind w:left="115" w:right="0" w:firstLine="0"/>
              <w:jc w:val="left"/>
            </w:pPr>
            <w:r>
              <w:rPr>
                <w:sz w:val="22"/>
              </w:rPr>
              <w:t xml:space="preserve">0800 328 7758  </w:t>
            </w:r>
          </w:p>
        </w:tc>
      </w:tr>
      <w:tr w:rsidR="00827F0A">
        <w:trPr>
          <w:trHeight w:val="1610"/>
        </w:trPr>
        <w:tc>
          <w:tcPr>
            <w:tcW w:w="2160" w:type="dxa"/>
            <w:tcBorders>
              <w:top w:val="nil"/>
              <w:left w:val="nil"/>
              <w:bottom w:val="nil"/>
              <w:right w:val="nil"/>
            </w:tcBorders>
          </w:tcPr>
          <w:p w:rsidR="00827F0A" w:rsidRDefault="00AE3D2A">
            <w:pPr>
              <w:spacing w:after="0" w:line="259" w:lineRule="auto"/>
              <w:ind w:left="0" w:right="38" w:firstLine="0"/>
              <w:jc w:val="left"/>
            </w:pPr>
            <w:r>
              <w:rPr>
                <w:b/>
                <w:sz w:val="22"/>
              </w:rPr>
              <w:t>South Ayrshire  Council</w:t>
            </w:r>
            <w:r>
              <w:rPr>
                <w:sz w:val="22"/>
              </w:rPr>
              <w:t xml:space="preserve">  </w:t>
            </w:r>
          </w:p>
        </w:tc>
        <w:tc>
          <w:tcPr>
            <w:tcW w:w="632" w:type="dxa"/>
            <w:tcBorders>
              <w:top w:val="nil"/>
              <w:left w:val="nil"/>
              <w:bottom w:val="nil"/>
              <w:right w:val="nil"/>
            </w:tcBorders>
          </w:tcPr>
          <w:p w:rsidR="00827F0A" w:rsidRDefault="00827F0A">
            <w:pPr>
              <w:spacing w:after="160" w:line="259" w:lineRule="auto"/>
              <w:ind w:left="0" w:right="0" w:firstLine="0"/>
              <w:jc w:val="left"/>
            </w:pPr>
          </w:p>
        </w:tc>
        <w:tc>
          <w:tcPr>
            <w:tcW w:w="3689" w:type="dxa"/>
            <w:tcBorders>
              <w:top w:val="nil"/>
              <w:left w:val="nil"/>
              <w:bottom w:val="nil"/>
              <w:right w:val="nil"/>
            </w:tcBorders>
          </w:tcPr>
          <w:p w:rsidR="00827F0A" w:rsidRDefault="00AE3D2A">
            <w:pPr>
              <w:spacing w:after="0" w:line="259" w:lineRule="auto"/>
              <w:ind w:left="259" w:right="0" w:firstLine="0"/>
              <w:jc w:val="left"/>
            </w:pPr>
            <w:r>
              <w:rPr>
                <w:sz w:val="22"/>
              </w:rPr>
              <w:t xml:space="preserve">South Ayrshire Council Burns House </w:t>
            </w:r>
          </w:p>
          <w:p w:rsidR="00827F0A" w:rsidRDefault="00AE3D2A">
            <w:pPr>
              <w:spacing w:after="0" w:line="259" w:lineRule="auto"/>
              <w:ind w:left="259" w:right="0" w:firstLine="0"/>
              <w:jc w:val="left"/>
            </w:pPr>
            <w:r>
              <w:rPr>
                <w:sz w:val="22"/>
              </w:rPr>
              <w:t xml:space="preserve">Burns Statue Square Holmston Road </w:t>
            </w:r>
          </w:p>
          <w:p w:rsidR="00827F0A" w:rsidRDefault="00AE3D2A">
            <w:pPr>
              <w:spacing w:after="0" w:line="259" w:lineRule="auto"/>
              <w:ind w:left="259" w:right="0" w:firstLine="0"/>
              <w:jc w:val="left"/>
            </w:pPr>
            <w:r>
              <w:rPr>
                <w:sz w:val="22"/>
              </w:rPr>
              <w:t xml:space="preserve">Ayr  </w:t>
            </w:r>
          </w:p>
          <w:p w:rsidR="00827F0A" w:rsidRDefault="00AE3D2A">
            <w:pPr>
              <w:spacing w:after="0" w:line="259" w:lineRule="auto"/>
              <w:ind w:left="259" w:right="0" w:firstLine="0"/>
              <w:jc w:val="left"/>
            </w:pPr>
            <w:r>
              <w:rPr>
                <w:sz w:val="22"/>
              </w:rPr>
              <w:t xml:space="preserve">KA7 1UT  </w:t>
            </w:r>
          </w:p>
          <w:p w:rsidR="00827F0A" w:rsidRDefault="00AE3D2A">
            <w:pPr>
              <w:spacing w:after="0" w:line="259" w:lineRule="auto"/>
              <w:ind w:left="259" w:right="0" w:firstLine="0"/>
              <w:jc w:val="left"/>
            </w:pPr>
            <w:r>
              <w:rPr>
                <w:sz w:val="22"/>
              </w:rPr>
              <w:t xml:space="preserve"> </w:t>
            </w:r>
          </w:p>
          <w:p w:rsidR="00827F0A" w:rsidRDefault="00AE3D2A">
            <w:pPr>
              <w:spacing w:after="0" w:line="259" w:lineRule="auto"/>
              <w:ind w:left="259" w:right="0" w:firstLine="0"/>
              <w:jc w:val="left"/>
            </w:pPr>
            <w:r>
              <w:rPr>
                <w:sz w:val="22"/>
              </w:rPr>
              <w:t xml:space="preserve"> </w:t>
            </w:r>
          </w:p>
        </w:tc>
        <w:tc>
          <w:tcPr>
            <w:tcW w:w="2215" w:type="dxa"/>
            <w:tcBorders>
              <w:top w:val="nil"/>
              <w:left w:val="nil"/>
              <w:bottom w:val="nil"/>
              <w:right w:val="nil"/>
            </w:tcBorders>
          </w:tcPr>
          <w:p w:rsidR="00827F0A" w:rsidRDefault="00AE3D2A">
            <w:pPr>
              <w:spacing w:after="0" w:line="259" w:lineRule="auto"/>
              <w:ind w:left="115" w:right="0" w:firstLine="0"/>
              <w:jc w:val="left"/>
            </w:pPr>
            <w:r>
              <w:rPr>
                <w:sz w:val="22"/>
              </w:rPr>
              <w:t xml:space="preserve">01292 612055  </w:t>
            </w:r>
          </w:p>
          <w:p w:rsidR="00827F0A" w:rsidRDefault="00AE3D2A">
            <w:pPr>
              <w:spacing w:after="0" w:line="259" w:lineRule="auto"/>
              <w:ind w:left="115" w:right="0" w:firstLine="0"/>
              <w:jc w:val="left"/>
            </w:pPr>
            <w:r>
              <w:rPr>
                <w:sz w:val="22"/>
              </w:rPr>
              <w:t xml:space="preserve">Out of hours  </w:t>
            </w:r>
          </w:p>
          <w:p w:rsidR="00827F0A" w:rsidRDefault="00AE3D2A">
            <w:pPr>
              <w:spacing w:after="0" w:line="259" w:lineRule="auto"/>
              <w:ind w:left="115" w:right="0" w:firstLine="0"/>
              <w:jc w:val="left"/>
            </w:pPr>
            <w:r>
              <w:rPr>
                <w:sz w:val="22"/>
              </w:rPr>
              <w:t xml:space="preserve">0800 811 505  </w:t>
            </w:r>
          </w:p>
        </w:tc>
      </w:tr>
      <w:tr w:rsidR="00827F0A">
        <w:trPr>
          <w:trHeight w:val="272"/>
        </w:trPr>
        <w:tc>
          <w:tcPr>
            <w:tcW w:w="2160" w:type="dxa"/>
            <w:tcBorders>
              <w:top w:val="nil"/>
              <w:left w:val="nil"/>
              <w:bottom w:val="nil"/>
              <w:right w:val="nil"/>
            </w:tcBorders>
          </w:tcPr>
          <w:p w:rsidR="00827F0A" w:rsidRDefault="00AE3D2A">
            <w:pPr>
              <w:tabs>
                <w:tab w:val="center" w:pos="1440"/>
              </w:tabs>
              <w:spacing w:after="0" w:line="259" w:lineRule="auto"/>
              <w:ind w:left="0" w:right="0" w:firstLine="0"/>
              <w:jc w:val="left"/>
            </w:pPr>
            <w:r>
              <w:rPr>
                <w:b/>
                <w:sz w:val="22"/>
              </w:rPr>
              <w:t xml:space="preserve">Glasgow City </w:t>
            </w:r>
            <w:r>
              <w:rPr>
                <w:b/>
                <w:sz w:val="22"/>
              </w:rPr>
              <w:tab/>
              <w:t xml:space="preserve"> </w:t>
            </w:r>
          </w:p>
        </w:tc>
        <w:tc>
          <w:tcPr>
            <w:tcW w:w="632" w:type="dxa"/>
            <w:tcBorders>
              <w:top w:val="nil"/>
              <w:left w:val="nil"/>
              <w:bottom w:val="nil"/>
              <w:right w:val="nil"/>
            </w:tcBorders>
          </w:tcPr>
          <w:p w:rsidR="00827F0A" w:rsidRDefault="00AE3D2A">
            <w:pPr>
              <w:spacing w:after="0" w:line="259" w:lineRule="auto"/>
              <w:ind w:left="0" w:right="0" w:firstLine="0"/>
              <w:jc w:val="left"/>
            </w:pPr>
            <w:r>
              <w:rPr>
                <w:b/>
                <w:sz w:val="22"/>
              </w:rPr>
              <w:t xml:space="preserve"> </w:t>
            </w:r>
          </w:p>
        </w:tc>
        <w:tc>
          <w:tcPr>
            <w:tcW w:w="3689" w:type="dxa"/>
            <w:tcBorders>
              <w:top w:val="nil"/>
              <w:left w:val="nil"/>
              <w:bottom w:val="nil"/>
              <w:right w:val="nil"/>
            </w:tcBorders>
          </w:tcPr>
          <w:p w:rsidR="00827F0A" w:rsidRDefault="00AE3D2A">
            <w:pPr>
              <w:tabs>
                <w:tab w:val="center" w:pos="2249"/>
                <w:tab w:val="center" w:pos="2969"/>
              </w:tabs>
              <w:spacing w:after="0" w:line="259" w:lineRule="auto"/>
              <w:ind w:left="0" w:right="0" w:firstLine="0"/>
              <w:jc w:val="left"/>
            </w:pPr>
            <w:r>
              <w:rPr>
                <w:sz w:val="22"/>
              </w:rPr>
              <w:t xml:space="preserve">Centenary House  </w:t>
            </w:r>
            <w:r>
              <w:rPr>
                <w:sz w:val="22"/>
              </w:rPr>
              <w:tab/>
              <w:t xml:space="preserve"> </w:t>
            </w:r>
            <w:r>
              <w:rPr>
                <w:sz w:val="22"/>
              </w:rPr>
              <w:tab/>
              <w:t xml:space="preserve"> </w:t>
            </w:r>
          </w:p>
        </w:tc>
        <w:tc>
          <w:tcPr>
            <w:tcW w:w="2215" w:type="dxa"/>
            <w:tcBorders>
              <w:top w:val="nil"/>
              <w:left w:val="nil"/>
              <w:bottom w:val="nil"/>
              <w:right w:val="nil"/>
            </w:tcBorders>
          </w:tcPr>
          <w:p w:rsidR="00827F0A" w:rsidRDefault="00AE3D2A">
            <w:pPr>
              <w:spacing w:after="0" w:line="259" w:lineRule="auto"/>
              <w:ind w:left="0" w:right="0" w:firstLine="0"/>
              <w:jc w:val="left"/>
            </w:pPr>
            <w:r>
              <w:rPr>
                <w:sz w:val="22"/>
              </w:rPr>
              <w:t xml:space="preserve">0141 305 6970  </w:t>
            </w:r>
          </w:p>
        </w:tc>
      </w:tr>
      <w:tr w:rsidR="00827F0A">
        <w:trPr>
          <w:trHeight w:val="588"/>
        </w:trPr>
        <w:tc>
          <w:tcPr>
            <w:tcW w:w="2160" w:type="dxa"/>
            <w:tcBorders>
              <w:top w:val="nil"/>
              <w:left w:val="nil"/>
              <w:bottom w:val="nil"/>
              <w:right w:val="nil"/>
            </w:tcBorders>
          </w:tcPr>
          <w:p w:rsidR="00827F0A" w:rsidRDefault="00AE3D2A">
            <w:pPr>
              <w:tabs>
                <w:tab w:val="center" w:pos="1440"/>
              </w:tabs>
              <w:spacing w:after="0" w:line="259" w:lineRule="auto"/>
              <w:ind w:left="0" w:right="0" w:firstLine="0"/>
              <w:jc w:val="left"/>
            </w:pPr>
            <w:r>
              <w:rPr>
                <w:b/>
              </w:rPr>
              <w:t>Council</w:t>
            </w:r>
            <w:r>
              <w:t xml:space="preserve"> </w:t>
            </w:r>
            <w:r>
              <w:tab/>
              <w:t xml:space="preserve"> </w:t>
            </w:r>
          </w:p>
        </w:tc>
        <w:tc>
          <w:tcPr>
            <w:tcW w:w="632" w:type="dxa"/>
            <w:tcBorders>
              <w:top w:val="nil"/>
              <w:left w:val="nil"/>
              <w:bottom w:val="nil"/>
              <w:right w:val="nil"/>
            </w:tcBorders>
          </w:tcPr>
          <w:p w:rsidR="00827F0A" w:rsidRDefault="00AE3D2A">
            <w:pPr>
              <w:spacing w:after="0" w:line="259" w:lineRule="auto"/>
              <w:ind w:left="0" w:right="0" w:firstLine="0"/>
              <w:jc w:val="left"/>
            </w:pPr>
            <w:r>
              <w:t xml:space="preserve"> </w:t>
            </w:r>
          </w:p>
        </w:tc>
        <w:tc>
          <w:tcPr>
            <w:tcW w:w="3689" w:type="dxa"/>
            <w:tcBorders>
              <w:top w:val="nil"/>
              <w:left w:val="nil"/>
              <w:bottom w:val="nil"/>
              <w:right w:val="nil"/>
            </w:tcBorders>
          </w:tcPr>
          <w:p w:rsidR="00827F0A" w:rsidRDefault="00AE3D2A">
            <w:pPr>
              <w:spacing w:after="0" w:line="259" w:lineRule="auto"/>
              <w:ind w:left="89" w:right="0" w:firstLine="0"/>
              <w:jc w:val="left"/>
            </w:pPr>
            <w:r>
              <w:t xml:space="preserve">Social Work Services  </w:t>
            </w:r>
          </w:p>
          <w:p w:rsidR="00827F0A" w:rsidRDefault="00AE3D2A">
            <w:pPr>
              <w:spacing w:after="0" w:line="259" w:lineRule="auto"/>
              <w:ind w:left="89" w:right="0" w:firstLine="0"/>
              <w:jc w:val="left"/>
            </w:pPr>
            <w:r>
              <w:t xml:space="preserve">Mental Health Commissioning  </w:t>
            </w:r>
          </w:p>
        </w:tc>
        <w:tc>
          <w:tcPr>
            <w:tcW w:w="2215" w:type="dxa"/>
            <w:tcBorders>
              <w:top w:val="nil"/>
              <w:left w:val="nil"/>
              <w:bottom w:val="nil"/>
              <w:right w:val="nil"/>
            </w:tcBorders>
          </w:tcPr>
          <w:p w:rsidR="00827F0A" w:rsidRDefault="00827F0A">
            <w:pPr>
              <w:spacing w:after="160" w:line="259" w:lineRule="auto"/>
              <w:ind w:left="0" w:right="0" w:firstLine="0"/>
              <w:jc w:val="left"/>
            </w:pPr>
          </w:p>
        </w:tc>
      </w:tr>
      <w:tr w:rsidR="00827F0A">
        <w:trPr>
          <w:trHeight w:val="293"/>
        </w:trPr>
        <w:tc>
          <w:tcPr>
            <w:tcW w:w="2160" w:type="dxa"/>
            <w:tcBorders>
              <w:top w:val="nil"/>
              <w:left w:val="nil"/>
              <w:bottom w:val="nil"/>
              <w:right w:val="nil"/>
            </w:tcBorders>
          </w:tcPr>
          <w:p w:rsidR="00827F0A" w:rsidRDefault="00827F0A">
            <w:pPr>
              <w:spacing w:after="160" w:line="259" w:lineRule="auto"/>
              <w:ind w:left="0" w:right="0" w:firstLine="0"/>
              <w:jc w:val="left"/>
            </w:pPr>
          </w:p>
        </w:tc>
        <w:tc>
          <w:tcPr>
            <w:tcW w:w="632" w:type="dxa"/>
            <w:tcBorders>
              <w:top w:val="nil"/>
              <w:left w:val="nil"/>
              <w:bottom w:val="nil"/>
              <w:right w:val="nil"/>
            </w:tcBorders>
          </w:tcPr>
          <w:p w:rsidR="00827F0A" w:rsidRDefault="00827F0A">
            <w:pPr>
              <w:spacing w:after="160" w:line="259" w:lineRule="auto"/>
              <w:ind w:left="0" w:right="0" w:firstLine="0"/>
              <w:jc w:val="left"/>
            </w:pPr>
          </w:p>
        </w:tc>
        <w:tc>
          <w:tcPr>
            <w:tcW w:w="3689" w:type="dxa"/>
            <w:tcBorders>
              <w:top w:val="nil"/>
              <w:left w:val="nil"/>
              <w:bottom w:val="nil"/>
              <w:right w:val="nil"/>
            </w:tcBorders>
          </w:tcPr>
          <w:p w:rsidR="00827F0A" w:rsidRDefault="00AE3D2A">
            <w:pPr>
              <w:tabs>
                <w:tab w:val="center" w:pos="2969"/>
              </w:tabs>
              <w:spacing w:after="0" w:line="259" w:lineRule="auto"/>
              <w:ind w:left="0" w:right="0" w:firstLine="0"/>
              <w:jc w:val="left"/>
            </w:pPr>
            <w:r>
              <w:t xml:space="preserve">100 Morrison Street   </w:t>
            </w:r>
            <w:r>
              <w:tab/>
              <w:t xml:space="preserve"> </w:t>
            </w:r>
          </w:p>
        </w:tc>
        <w:tc>
          <w:tcPr>
            <w:tcW w:w="2215" w:type="dxa"/>
            <w:tcBorders>
              <w:top w:val="nil"/>
              <w:left w:val="nil"/>
              <w:bottom w:val="nil"/>
              <w:right w:val="nil"/>
            </w:tcBorders>
          </w:tcPr>
          <w:p w:rsidR="00827F0A" w:rsidRDefault="00AE3D2A">
            <w:pPr>
              <w:spacing w:after="0" w:line="259" w:lineRule="auto"/>
              <w:ind w:left="0" w:right="0" w:firstLine="0"/>
              <w:jc w:val="left"/>
            </w:pPr>
            <w:r>
              <w:t xml:space="preserve">Out of hours </w:t>
            </w:r>
          </w:p>
        </w:tc>
      </w:tr>
      <w:tr w:rsidR="00827F0A">
        <w:trPr>
          <w:trHeight w:val="293"/>
        </w:trPr>
        <w:tc>
          <w:tcPr>
            <w:tcW w:w="2160" w:type="dxa"/>
            <w:tcBorders>
              <w:top w:val="nil"/>
              <w:left w:val="nil"/>
              <w:bottom w:val="nil"/>
              <w:right w:val="nil"/>
            </w:tcBorders>
          </w:tcPr>
          <w:p w:rsidR="00827F0A" w:rsidRDefault="00827F0A">
            <w:pPr>
              <w:spacing w:after="160" w:line="259" w:lineRule="auto"/>
              <w:ind w:left="0" w:right="0" w:firstLine="0"/>
              <w:jc w:val="left"/>
            </w:pPr>
          </w:p>
        </w:tc>
        <w:tc>
          <w:tcPr>
            <w:tcW w:w="632" w:type="dxa"/>
            <w:tcBorders>
              <w:top w:val="nil"/>
              <w:left w:val="nil"/>
              <w:bottom w:val="nil"/>
              <w:right w:val="nil"/>
            </w:tcBorders>
          </w:tcPr>
          <w:p w:rsidR="00827F0A" w:rsidRDefault="00827F0A">
            <w:pPr>
              <w:spacing w:after="160" w:line="259" w:lineRule="auto"/>
              <w:ind w:left="0" w:right="0" w:firstLine="0"/>
              <w:jc w:val="left"/>
            </w:pPr>
          </w:p>
        </w:tc>
        <w:tc>
          <w:tcPr>
            <w:tcW w:w="3689" w:type="dxa"/>
            <w:tcBorders>
              <w:top w:val="nil"/>
              <w:left w:val="nil"/>
              <w:bottom w:val="nil"/>
              <w:right w:val="nil"/>
            </w:tcBorders>
          </w:tcPr>
          <w:p w:rsidR="00827F0A" w:rsidRDefault="00AE3D2A">
            <w:pPr>
              <w:tabs>
                <w:tab w:val="center" w:pos="1529"/>
                <w:tab w:val="center" w:pos="2249"/>
                <w:tab w:val="center" w:pos="2969"/>
              </w:tabs>
              <w:spacing w:after="0" w:line="259" w:lineRule="auto"/>
              <w:ind w:left="0" w:right="0" w:firstLine="0"/>
              <w:jc w:val="left"/>
            </w:pPr>
            <w:r>
              <w:t xml:space="preserve">Glasgow  </w:t>
            </w:r>
            <w:r>
              <w:tab/>
              <w:t xml:space="preserve"> </w:t>
            </w:r>
            <w:r>
              <w:tab/>
              <w:t xml:space="preserve"> </w:t>
            </w:r>
            <w:r>
              <w:tab/>
              <w:t xml:space="preserve"> </w:t>
            </w:r>
          </w:p>
        </w:tc>
        <w:tc>
          <w:tcPr>
            <w:tcW w:w="2215" w:type="dxa"/>
            <w:tcBorders>
              <w:top w:val="nil"/>
              <w:left w:val="nil"/>
              <w:bottom w:val="nil"/>
              <w:right w:val="nil"/>
            </w:tcBorders>
          </w:tcPr>
          <w:p w:rsidR="00827F0A" w:rsidRDefault="00AE3D2A">
            <w:pPr>
              <w:spacing w:after="0" w:line="259" w:lineRule="auto"/>
              <w:ind w:left="0" w:right="0" w:firstLine="0"/>
              <w:jc w:val="left"/>
            </w:pPr>
            <w:r>
              <w:t xml:space="preserve">0800 811505 </w:t>
            </w:r>
          </w:p>
        </w:tc>
      </w:tr>
      <w:tr w:rsidR="00827F0A">
        <w:trPr>
          <w:trHeight w:val="557"/>
        </w:trPr>
        <w:tc>
          <w:tcPr>
            <w:tcW w:w="2160" w:type="dxa"/>
            <w:tcBorders>
              <w:top w:val="nil"/>
              <w:left w:val="nil"/>
              <w:bottom w:val="nil"/>
              <w:right w:val="nil"/>
            </w:tcBorders>
            <w:vAlign w:val="bottom"/>
          </w:tcPr>
          <w:p w:rsidR="00827F0A" w:rsidRDefault="00AE3D2A">
            <w:pPr>
              <w:spacing w:after="0" w:line="259" w:lineRule="auto"/>
              <w:ind w:left="0" w:right="0" w:firstLine="0"/>
              <w:jc w:val="left"/>
            </w:pPr>
            <w:r>
              <w:rPr>
                <w:b/>
                <w:sz w:val="22"/>
              </w:rPr>
              <w:t xml:space="preserve"> </w:t>
            </w:r>
          </w:p>
        </w:tc>
        <w:tc>
          <w:tcPr>
            <w:tcW w:w="632" w:type="dxa"/>
            <w:tcBorders>
              <w:top w:val="nil"/>
              <w:left w:val="nil"/>
              <w:bottom w:val="nil"/>
              <w:right w:val="nil"/>
            </w:tcBorders>
          </w:tcPr>
          <w:p w:rsidR="00827F0A" w:rsidRDefault="00827F0A">
            <w:pPr>
              <w:spacing w:after="160" w:line="259" w:lineRule="auto"/>
              <w:ind w:left="0" w:right="0" w:firstLine="0"/>
              <w:jc w:val="left"/>
            </w:pPr>
          </w:p>
        </w:tc>
        <w:tc>
          <w:tcPr>
            <w:tcW w:w="3689" w:type="dxa"/>
            <w:tcBorders>
              <w:top w:val="nil"/>
              <w:left w:val="nil"/>
              <w:bottom w:val="nil"/>
              <w:right w:val="nil"/>
            </w:tcBorders>
          </w:tcPr>
          <w:p w:rsidR="00827F0A" w:rsidRDefault="00AE3D2A">
            <w:pPr>
              <w:tabs>
                <w:tab w:val="center" w:pos="1529"/>
                <w:tab w:val="center" w:pos="2249"/>
                <w:tab w:val="center" w:pos="2969"/>
              </w:tabs>
              <w:spacing w:after="0" w:line="259" w:lineRule="auto"/>
              <w:ind w:left="0" w:right="0" w:firstLine="0"/>
              <w:jc w:val="left"/>
            </w:pPr>
            <w:r>
              <w:t xml:space="preserve">G5 8LN </w:t>
            </w:r>
            <w:r>
              <w:rPr>
                <w:b/>
              </w:rPr>
              <w:t xml:space="preserve"> </w:t>
            </w:r>
            <w:r>
              <w:rPr>
                <w:b/>
              </w:rPr>
              <w:tab/>
              <w:t xml:space="preserve"> </w:t>
            </w:r>
            <w:r>
              <w:rPr>
                <w:b/>
              </w:rPr>
              <w:tab/>
              <w:t xml:space="preserve"> </w:t>
            </w:r>
            <w:r>
              <w:rPr>
                <w:b/>
              </w:rPr>
              <w:tab/>
              <w:t xml:space="preserve"> </w:t>
            </w:r>
          </w:p>
        </w:tc>
        <w:tc>
          <w:tcPr>
            <w:tcW w:w="2215" w:type="dxa"/>
            <w:tcBorders>
              <w:top w:val="nil"/>
              <w:left w:val="nil"/>
              <w:bottom w:val="nil"/>
              <w:right w:val="nil"/>
            </w:tcBorders>
          </w:tcPr>
          <w:p w:rsidR="00827F0A" w:rsidRDefault="00AE3D2A">
            <w:pPr>
              <w:spacing w:after="0" w:line="259" w:lineRule="auto"/>
              <w:ind w:left="0" w:right="0" w:firstLine="0"/>
            </w:pPr>
            <w:r>
              <w:rPr>
                <w:b/>
              </w:rPr>
              <w:t xml:space="preserve"> </w:t>
            </w:r>
            <w:r>
              <w:rPr>
                <w:b/>
              </w:rPr>
              <w:tab/>
              <w:t xml:space="preserve"> </w:t>
            </w:r>
            <w:r>
              <w:rPr>
                <w:b/>
              </w:rPr>
              <w:tab/>
              <w:t xml:space="preserve"> </w:t>
            </w:r>
            <w:r>
              <w:rPr>
                <w:b/>
              </w:rPr>
              <w:tab/>
              <w:t xml:space="preserve"> </w:t>
            </w:r>
          </w:p>
        </w:tc>
      </w:tr>
      <w:tr w:rsidR="00827F0A">
        <w:trPr>
          <w:trHeight w:val="272"/>
        </w:trPr>
        <w:tc>
          <w:tcPr>
            <w:tcW w:w="2160" w:type="dxa"/>
            <w:tcBorders>
              <w:top w:val="nil"/>
              <w:left w:val="nil"/>
              <w:bottom w:val="nil"/>
              <w:right w:val="nil"/>
            </w:tcBorders>
          </w:tcPr>
          <w:p w:rsidR="00827F0A" w:rsidRDefault="00AE3D2A">
            <w:pPr>
              <w:spacing w:after="0" w:line="259" w:lineRule="auto"/>
              <w:ind w:left="0" w:right="0" w:firstLine="0"/>
              <w:jc w:val="left"/>
            </w:pPr>
            <w:r>
              <w:rPr>
                <w:b/>
                <w:sz w:val="22"/>
              </w:rPr>
              <w:t xml:space="preserve">Care Inspectorate </w:t>
            </w:r>
          </w:p>
        </w:tc>
        <w:tc>
          <w:tcPr>
            <w:tcW w:w="632" w:type="dxa"/>
            <w:tcBorders>
              <w:top w:val="nil"/>
              <w:left w:val="nil"/>
              <w:bottom w:val="nil"/>
              <w:right w:val="nil"/>
            </w:tcBorders>
          </w:tcPr>
          <w:p w:rsidR="00827F0A" w:rsidRDefault="00AE3D2A">
            <w:pPr>
              <w:spacing w:after="0" w:line="259" w:lineRule="auto"/>
              <w:ind w:left="0" w:right="0" w:firstLine="0"/>
              <w:jc w:val="left"/>
            </w:pPr>
            <w:r>
              <w:rPr>
                <w:b/>
                <w:sz w:val="22"/>
              </w:rPr>
              <w:t xml:space="preserve"> </w:t>
            </w:r>
          </w:p>
        </w:tc>
        <w:tc>
          <w:tcPr>
            <w:tcW w:w="3689" w:type="dxa"/>
            <w:tcBorders>
              <w:top w:val="nil"/>
              <w:left w:val="nil"/>
              <w:bottom w:val="nil"/>
              <w:right w:val="nil"/>
            </w:tcBorders>
          </w:tcPr>
          <w:p w:rsidR="00827F0A" w:rsidRDefault="00AE3D2A">
            <w:pPr>
              <w:tabs>
                <w:tab w:val="center" w:pos="2249"/>
                <w:tab w:val="center" w:pos="2969"/>
              </w:tabs>
              <w:spacing w:after="0" w:line="259" w:lineRule="auto"/>
              <w:ind w:left="0" w:right="0" w:firstLine="0"/>
              <w:jc w:val="left"/>
            </w:pPr>
            <w:r>
              <w:rPr>
                <w:sz w:val="22"/>
              </w:rPr>
              <w:t xml:space="preserve">Compass House  </w:t>
            </w:r>
            <w:r>
              <w:rPr>
                <w:sz w:val="22"/>
              </w:rPr>
              <w:tab/>
              <w:t xml:space="preserve"> </w:t>
            </w:r>
            <w:r>
              <w:rPr>
                <w:sz w:val="22"/>
              </w:rPr>
              <w:tab/>
              <w:t xml:space="preserve"> </w:t>
            </w:r>
          </w:p>
        </w:tc>
        <w:tc>
          <w:tcPr>
            <w:tcW w:w="2215" w:type="dxa"/>
            <w:tcBorders>
              <w:top w:val="nil"/>
              <w:left w:val="nil"/>
              <w:bottom w:val="nil"/>
              <w:right w:val="nil"/>
            </w:tcBorders>
          </w:tcPr>
          <w:p w:rsidR="00827F0A" w:rsidRDefault="00AE3D2A">
            <w:pPr>
              <w:spacing w:after="0" w:line="259" w:lineRule="auto"/>
              <w:ind w:left="0" w:right="0" w:firstLine="0"/>
              <w:jc w:val="left"/>
            </w:pPr>
            <w:r>
              <w:rPr>
                <w:sz w:val="22"/>
              </w:rPr>
              <w:t xml:space="preserve">01382 207100  </w:t>
            </w:r>
          </w:p>
        </w:tc>
      </w:tr>
      <w:tr w:rsidR="00827F0A">
        <w:trPr>
          <w:trHeight w:val="294"/>
        </w:trPr>
        <w:tc>
          <w:tcPr>
            <w:tcW w:w="2160" w:type="dxa"/>
            <w:tcBorders>
              <w:top w:val="nil"/>
              <w:left w:val="nil"/>
              <w:bottom w:val="nil"/>
              <w:right w:val="nil"/>
            </w:tcBorders>
          </w:tcPr>
          <w:p w:rsidR="00827F0A" w:rsidRDefault="00AE3D2A">
            <w:pPr>
              <w:spacing w:after="0" w:line="259" w:lineRule="auto"/>
              <w:ind w:left="0" w:right="0" w:firstLine="0"/>
              <w:jc w:val="left"/>
            </w:pPr>
            <w:r>
              <w:t xml:space="preserve"> </w:t>
            </w:r>
            <w:r>
              <w:tab/>
              <w:t xml:space="preserve"> </w:t>
            </w:r>
            <w:r>
              <w:tab/>
              <w:t xml:space="preserve"> </w:t>
            </w:r>
          </w:p>
        </w:tc>
        <w:tc>
          <w:tcPr>
            <w:tcW w:w="632" w:type="dxa"/>
            <w:tcBorders>
              <w:top w:val="nil"/>
              <w:left w:val="nil"/>
              <w:bottom w:val="nil"/>
              <w:right w:val="nil"/>
            </w:tcBorders>
          </w:tcPr>
          <w:p w:rsidR="00827F0A" w:rsidRDefault="00AE3D2A">
            <w:pPr>
              <w:spacing w:after="0" w:line="259" w:lineRule="auto"/>
              <w:ind w:left="0" w:right="0" w:firstLine="0"/>
              <w:jc w:val="left"/>
            </w:pPr>
            <w:r>
              <w:t xml:space="preserve"> </w:t>
            </w:r>
          </w:p>
        </w:tc>
        <w:tc>
          <w:tcPr>
            <w:tcW w:w="3689" w:type="dxa"/>
            <w:tcBorders>
              <w:top w:val="nil"/>
              <w:left w:val="nil"/>
              <w:bottom w:val="nil"/>
              <w:right w:val="nil"/>
            </w:tcBorders>
          </w:tcPr>
          <w:p w:rsidR="00827F0A" w:rsidRDefault="00AE3D2A">
            <w:pPr>
              <w:tabs>
                <w:tab w:val="center" w:pos="2249"/>
                <w:tab w:val="center" w:pos="2969"/>
              </w:tabs>
              <w:spacing w:after="0" w:line="259" w:lineRule="auto"/>
              <w:ind w:left="0" w:right="0" w:firstLine="0"/>
              <w:jc w:val="left"/>
            </w:pPr>
            <w:r>
              <w:t xml:space="preserve">11 Riverside Drive </w:t>
            </w:r>
            <w:r>
              <w:tab/>
              <w:t xml:space="preserve"> </w:t>
            </w:r>
            <w:r>
              <w:tab/>
              <w:t xml:space="preserve"> </w:t>
            </w:r>
          </w:p>
        </w:tc>
        <w:tc>
          <w:tcPr>
            <w:tcW w:w="2215" w:type="dxa"/>
            <w:tcBorders>
              <w:top w:val="nil"/>
              <w:left w:val="nil"/>
              <w:bottom w:val="nil"/>
              <w:right w:val="nil"/>
            </w:tcBorders>
          </w:tcPr>
          <w:p w:rsidR="00827F0A" w:rsidRDefault="00AE3D2A">
            <w:pPr>
              <w:spacing w:after="0" w:line="259" w:lineRule="auto"/>
              <w:ind w:left="0" w:right="0" w:firstLine="0"/>
              <w:jc w:val="left"/>
            </w:pPr>
            <w:r>
              <w:t xml:space="preserve"> </w:t>
            </w:r>
            <w:r>
              <w:tab/>
              <w:t xml:space="preserve"> </w:t>
            </w:r>
            <w:r>
              <w:tab/>
              <w:t xml:space="preserve"> </w:t>
            </w:r>
          </w:p>
        </w:tc>
      </w:tr>
      <w:tr w:rsidR="00827F0A">
        <w:trPr>
          <w:trHeight w:val="293"/>
        </w:trPr>
        <w:tc>
          <w:tcPr>
            <w:tcW w:w="2160" w:type="dxa"/>
            <w:tcBorders>
              <w:top w:val="nil"/>
              <w:left w:val="nil"/>
              <w:bottom w:val="nil"/>
              <w:right w:val="nil"/>
            </w:tcBorders>
          </w:tcPr>
          <w:p w:rsidR="00827F0A" w:rsidRDefault="00AE3D2A">
            <w:pPr>
              <w:spacing w:after="0" w:line="259" w:lineRule="auto"/>
              <w:ind w:left="0" w:right="0" w:firstLine="0"/>
              <w:jc w:val="left"/>
            </w:pPr>
            <w:r>
              <w:t xml:space="preserve"> </w:t>
            </w:r>
            <w:r>
              <w:tab/>
              <w:t xml:space="preserve"> </w:t>
            </w:r>
            <w:r>
              <w:tab/>
              <w:t xml:space="preserve"> </w:t>
            </w:r>
          </w:p>
        </w:tc>
        <w:tc>
          <w:tcPr>
            <w:tcW w:w="632" w:type="dxa"/>
            <w:tcBorders>
              <w:top w:val="nil"/>
              <w:left w:val="nil"/>
              <w:bottom w:val="nil"/>
              <w:right w:val="nil"/>
            </w:tcBorders>
          </w:tcPr>
          <w:p w:rsidR="00827F0A" w:rsidRDefault="00AE3D2A">
            <w:pPr>
              <w:spacing w:after="0" w:line="259" w:lineRule="auto"/>
              <w:ind w:left="0" w:right="0" w:firstLine="0"/>
              <w:jc w:val="left"/>
            </w:pPr>
            <w:r>
              <w:t xml:space="preserve"> </w:t>
            </w:r>
          </w:p>
        </w:tc>
        <w:tc>
          <w:tcPr>
            <w:tcW w:w="3689" w:type="dxa"/>
            <w:tcBorders>
              <w:top w:val="nil"/>
              <w:left w:val="nil"/>
              <w:bottom w:val="nil"/>
              <w:right w:val="nil"/>
            </w:tcBorders>
          </w:tcPr>
          <w:p w:rsidR="00827F0A" w:rsidRDefault="00AE3D2A">
            <w:pPr>
              <w:spacing w:after="0" w:line="259" w:lineRule="auto"/>
              <w:ind w:left="89" w:right="0" w:firstLine="0"/>
              <w:jc w:val="left"/>
            </w:pPr>
            <w:r>
              <w:t xml:space="preserve">Dundee  </w:t>
            </w:r>
          </w:p>
        </w:tc>
        <w:tc>
          <w:tcPr>
            <w:tcW w:w="2215" w:type="dxa"/>
            <w:tcBorders>
              <w:top w:val="nil"/>
              <w:left w:val="nil"/>
              <w:bottom w:val="nil"/>
              <w:right w:val="nil"/>
            </w:tcBorders>
          </w:tcPr>
          <w:p w:rsidR="00827F0A" w:rsidRDefault="00827F0A">
            <w:pPr>
              <w:spacing w:after="160" w:line="259" w:lineRule="auto"/>
              <w:ind w:left="0" w:right="0" w:firstLine="0"/>
              <w:jc w:val="left"/>
            </w:pPr>
          </w:p>
        </w:tc>
      </w:tr>
      <w:tr w:rsidR="00827F0A">
        <w:trPr>
          <w:trHeight w:val="704"/>
        </w:trPr>
        <w:tc>
          <w:tcPr>
            <w:tcW w:w="2160" w:type="dxa"/>
            <w:tcBorders>
              <w:top w:val="nil"/>
              <w:left w:val="nil"/>
              <w:bottom w:val="nil"/>
              <w:right w:val="nil"/>
            </w:tcBorders>
          </w:tcPr>
          <w:p w:rsidR="00827F0A" w:rsidRDefault="00AE3D2A">
            <w:pPr>
              <w:spacing w:after="0" w:line="259" w:lineRule="auto"/>
              <w:ind w:left="0" w:right="0" w:firstLine="0"/>
              <w:jc w:val="left"/>
            </w:pPr>
            <w:r>
              <w:t xml:space="preserve"> </w:t>
            </w:r>
            <w:r>
              <w:tab/>
              <w:t xml:space="preserve"> </w:t>
            </w:r>
            <w:r>
              <w:tab/>
              <w:t xml:space="preserve"> </w:t>
            </w:r>
          </w:p>
          <w:p w:rsidR="00827F0A" w:rsidRDefault="00AE3D2A">
            <w:pPr>
              <w:spacing w:after="0" w:line="259" w:lineRule="auto"/>
              <w:ind w:left="0" w:right="0" w:firstLine="0"/>
              <w:jc w:val="left"/>
            </w:pPr>
            <w:r>
              <w:rPr>
                <w:b/>
              </w:rPr>
              <w:t xml:space="preserve"> </w:t>
            </w:r>
          </w:p>
        </w:tc>
        <w:tc>
          <w:tcPr>
            <w:tcW w:w="632" w:type="dxa"/>
            <w:tcBorders>
              <w:top w:val="nil"/>
              <w:left w:val="nil"/>
              <w:bottom w:val="nil"/>
              <w:right w:val="nil"/>
            </w:tcBorders>
          </w:tcPr>
          <w:p w:rsidR="00827F0A" w:rsidRDefault="00AE3D2A">
            <w:pPr>
              <w:spacing w:after="0" w:line="259" w:lineRule="auto"/>
              <w:ind w:left="0" w:right="0" w:firstLine="0"/>
              <w:jc w:val="left"/>
            </w:pPr>
            <w:r>
              <w:t xml:space="preserve"> </w:t>
            </w:r>
          </w:p>
        </w:tc>
        <w:tc>
          <w:tcPr>
            <w:tcW w:w="3689" w:type="dxa"/>
            <w:tcBorders>
              <w:top w:val="nil"/>
              <w:left w:val="nil"/>
              <w:bottom w:val="nil"/>
              <w:right w:val="nil"/>
            </w:tcBorders>
          </w:tcPr>
          <w:p w:rsidR="00827F0A" w:rsidRDefault="00AE3D2A">
            <w:pPr>
              <w:tabs>
                <w:tab w:val="center" w:pos="1529"/>
              </w:tabs>
              <w:spacing w:after="0" w:line="259" w:lineRule="auto"/>
              <w:ind w:left="0" w:right="0" w:firstLine="0"/>
              <w:jc w:val="left"/>
            </w:pPr>
            <w:r>
              <w:t>DD1 4NY</w:t>
            </w:r>
            <w:r>
              <w:rPr>
                <w:b/>
              </w:rPr>
              <w:t xml:space="preserve"> </w:t>
            </w:r>
            <w:r>
              <w:rPr>
                <w:b/>
              </w:rPr>
              <w:tab/>
              <w:t xml:space="preserve"> </w:t>
            </w:r>
          </w:p>
        </w:tc>
        <w:tc>
          <w:tcPr>
            <w:tcW w:w="2215" w:type="dxa"/>
            <w:tcBorders>
              <w:top w:val="nil"/>
              <w:left w:val="nil"/>
              <w:bottom w:val="nil"/>
              <w:right w:val="nil"/>
            </w:tcBorders>
          </w:tcPr>
          <w:p w:rsidR="00827F0A" w:rsidRDefault="00827F0A">
            <w:pPr>
              <w:spacing w:after="160" w:line="259" w:lineRule="auto"/>
              <w:ind w:left="0" w:right="0" w:firstLine="0"/>
              <w:jc w:val="left"/>
            </w:pPr>
          </w:p>
        </w:tc>
      </w:tr>
      <w:tr w:rsidR="00827F0A">
        <w:trPr>
          <w:trHeight w:val="2763"/>
        </w:trPr>
        <w:tc>
          <w:tcPr>
            <w:tcW w:w="2160" w:type="dxa"/>
            <w:tcBorders>
              <w:top w:val="nil"/>
              <w:left w:val="nil"/>
              <w:bottom w:val="nil"/>
              <w:right w:val="nil"/>
            </w:tcBorders>
            <w:vAlign w:val="center"/>
          </w:tcPr>
          <w:p w:rsidR="00827F0A" w:rsidRDefault="00AE3D2A">
            <w:pPr>
              <w:tabs>
                <w:tab w:val="center" w:pos="720"/>
                <w:tab w:val="center" w:pos="1440"/>
              </w:tabs>
              <w:spacing w:after="1416" w:line="259" w:lineRule="auto"/>
              <w:ind w:left="0" w:right="0" w:firstLine="0"/>
              <w:jc w:val="left"/>
            </w:pPr>
            <w:r>
              <w:rPr>
                <w:b/>
                <w:sz w:val="22"/>
              </w:rPr>
              <w:t xml:space="preserve">SSSC </w:t>
            </w:r>
            <w:r>
              <w:rPr>
                <w:b/>
                <w:sz w:val="22"/>
              </w:rPr>
              <w:tab/>
              <w:t xml:space="preserve"> </w:t>
            </w:r>
            <w:r>
              <w:rPr>
                <w:b/>
                <w:sz w:val="22"/>
              </w:rPr>
              <w:tab/>
              <w:t xml:space="preserve"> </w:t>
            </w:r>
          </w:p>
          <w:p w:rsidR="00827F0A" w:rsidRDefault="00AE3D2A">
            <w:pPr>
              <w:spacing w:after="221" w:line="259" w:lineRule="auto"/>
              <w:ind w:left="0" w:right="0" w:firstLine="0"/>
              <w:jc w:val="left"/>
            </w:pPr>
            <w:r>
              <w:rPr>
                <w:b/>
              </w:rPr>
              <w:t xml:space="preserve"> </w:t>
            </w:r>
          </w:p>
          <w:p w:rsidR="00827F0A" w:rsidRDefault="00AE3D2A">
            <w:pPr>
              <w:spacing w:after="0" w:line="259" w:lineRule="auto"/>
              <w:ind w:left="0" w:right="0" w:firstLine="0"/>
              <w:jc w:val="left"/>
            </w:pPr>
            <w:r>
              <w:rPr>
                <w:b/>
              </w:rPr>
              <w:t xml:space="preserve"> </w:t>
            </w:r>
          </w:p>
        </w:tc>
        <w:tc>
          <w:tcPr>
            <w:tcW w:w="632" w:type="dxa"/>
            <w:tcBorders>
              <w:top w:val="nil"/>
              <w:left w:val="nil"/>
              <w:bottom w:val="nil"/>
              <w:right w:val="nil"/>
            </w:tcBorders>
          </w:tcPr>
          <w:p w:rsidR="00827F0A" w:rsidRDefault="00AE3D2A">
            <w:pPr>
              <w:spacing w:after="0" w:line="259" w:lineRule="auto"/>
              <w:ind w:left="0" w:right="0" w:firstLine="0"/>
              <w:jc w:val="left"/>
            </w:pPr>
            <w:r>
              <w:rPr>
                <w:b/>
                <w:sz w:val="22"/>
              </w:rPr>
              <w:t xml:space="preserve"> </w:t>
            </w:r>
          </w:p>
        </w:tc>
        <w:tc>
          <w:tcPr>
            <w:tcW w:w="5904" w:type="dxa"/>
            <w:gridSpan w:val="2"/>
            <w:tcBorders>
              <w:top w:val="nil"/>
              <w:left w:val="nil"/>
              <w:bottom w:val="nil"/>
              <w:right w:val="nil"/>
            </w:tcBorders>
          </w:tcPr>
          <w:p w:rsidR="00827F0A" w:rsidRDefault="00AE3D2A">
            <w:pPr>
              <w:spacing w:after="0" w:line="259" w:lineRule="auto"/>
              <w:ind w:left="89" w:right="0" w:firstLine="0"/>
              <w:jc w:val="left"/>
            </w:pPr>
            <w:r>
              <w:rPr>
                <w:sz w:val="22"/>
              </w:rPr>
              <w:t xml:space="preserve">Scottish Social Services Council  01382 207101 </w:t>
            </w:r>
          </w:p>
          <w:p w:rsidR="00827F0A" w:rsidRDefault="00AE3D2A">
            <w:pPr>
              <w:spacing w:after="0" w:line="259" w:lineRule="auto"/>
              <w:ind w:left="89" w:right="0" w:firstLine="0"/>
              <w:jc w:val="left"/>
            </w:pPr>
            <w:r>
              <w:t xml:space="preserve">Compass House  </w:t>
            </w:r>
          </w:p>
          <w:p w:rsidR="00827F0A" w:rsidRDefault="00AE3D2A">
            <w:pPr>
              <w:spacing w:after="0" w:line="259" w:lineRule="auto"/>
              <w:ind w:left="89" w:right="0" w:firstLine="0"/>
              <w:jc w:val="left"/>
            </w:pPr>
            <w:r>
              <w:t xml:space="preserve">11 Riverside Drive </w:t>
            </w:r>
          </w:p>
          <w:p w:rsidR="00827F0A" w:rsidRDefault="00AE3D2A">
            <w:pPr>
              <w:spacing w:after="0" w:line="241" w:lineRule="auto"/>
              <w:ind w:left="89" w:right="4504" w:firstLine="0"/>
              <w:jc w:val="left"/>
            </w:pPr>
            <w:r>
              <w:t xml:space="preserve"> Dundee  </w:t>
            </w:r>
            <w:r>
              <w:rPr>
                <w:sz w:val="22"/>
              </w:rPr>
              <w:t xml:space="preserve">DD1 4NY  </w:t>
            </w:r>
          </w:p>
          <w:p w:rsidR="00827F0A" w:rsidRDefault="00AE3D2A">
            <w:pPr>
              <w:spacing w:after="0" w:line="259" w:lineRule="auto"/>
              <w:ind w:left="89" w:right="0" w:firstLine="0"/>
              <w:jc w:val="left"/>
            </w:pPr>
            <w:r>
              <w:rPr>
                <w:sz w:val="22"/>
              </w:rPr>
              <w:t xml:space="preserve">enquiries@sssc.uk.com </w:t>
            </w:r>
            <w:r>
              <w:rPr>
                <w:b/>
                <w:sz w:val="22"/>
              </w:rPr>
              <w:t xml:space="preserve"> </w:t>
            </w:r>
          </w:p>
        </w:tc>
      </w:tr>
      <w:tr w:rsidR="00827F0A">
        <w:trPr>
          <w:trHeight w:val="390"/>
        </w:trPr>
        <w:tc>
          <w:tcPr>
            <w:tcW w:w="2160" w:type="dxa"/>
            <w:tcBorders>
              <w:top w:val="nil"/>
              <w:left w:val="nil"/>
              <w:bottom w:val="nil"/>
              <w:right w:val="nil"/>
            </w:tcBorders>
            <w:vAlign w:val="bottom"/>
          </w:tcPr>
          <w:p w:rsidR="00827F0A" w:rsidRDefault="00AE3D2A">
            <w:pPr>
              <w:spacing w:after="0" w:line="259" w:lineRule="auto"/>
              <w:ind w:left="0" w:right="0" w:firstLine="0"/>
              <w:jc w:val="left"/>
            </w:pPr>
            <w:r>
              <w:rPr>
                <w:b/>
              </w:rPr>
              <w:t xml:space="preserve">Police Scotland </w:t>
            </w:r>
          </w:p>
        </w:tc>
        <w:tc>
          <w:tcPr>
            <w:tcW w:w="632" w:type="dxa"/>
            <w:tcBorders>
              <w:top w:val="nil"/>
              <w:left w:val="nil"/>
              <w:bottom w:val="nil"/>
              <w:right w:val="nil"/>
            </w:tcBorders>
            <w:vAlign w:val="bottom"/>
          </w:tcPr>
          <w:p w:rsidR="00827F0A" w:rsidRDefault="00AE3D2A">
            <w:pPr>
              <w:spacing w:after="0" w:line="259" w:lineRule="auto"/>
              <w:ind w:left="0" w:right="0" w:firstLine="0"/>
              <w:jc w:val="left"/>
            </w:pPr>
            <w:r>
              <w:rPr>
                <w:b/>
              </w:rPr>
              <w:t xml:space="preserve"> </w:t>
            </w:r>
          </w:p>
        </w:tc>
        <w:tc>
          <w:tcPr>
            <w:tcW w:w="5904" w:type="dxa"/>
            <w:gridSpan w:val="2"/>
            <w:tcBorders>
              <w:top w:val="nil"/>
              <w:left w:val="nil"/>
              <w:bottom w:val="nil"/>
              <w:right w:val="nil"/>
            </w:tcBorders>
            <w:vAlign w:val="bottom"/>
          </w:tcPr>
          <w:p w:rsidR="00827F0A" w:rsidRDefault="00AE3D2A">
            <w:pPr>
              <w:tabs>
                <w:tab w:val="center" w:pos="809"/>
                <w:tab w:val="center" w:pos="1529"/>
                <w:tab w:val="center" w:pos="2249"/>
                <w:tab w:val="center" w:pos="2969"/>
                <w:tab w:val="center" w:pos="3872"/>
              </w:tabs>
              <w:spacing w:after="0"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101 </w:t>
            </w:r>
          </w:p>
        </w:tc>
      </w:tr>
    </w:tbl>
    <w:p w:rsidR="009E1B65" w:rsidRDefault="009E1B65"/>
    <w:sectPr w:rsidR="009E1B65">
      <w:footerReference w:type="even" r:id="rId15"/>
      <w:footerReference w:type="default" r:id="rId16"/>
      <w:footerReference w:type="first" r:id="rId17"/>
      <w:pgSz w:w="11906" w:h="16838"/>
      <w:pgMar w:top="1481" w:right="1437" w:bottom="1488"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F8" w:rsidRDefault="00E936F8">
      <w:pPr>
        <w:spacing w:after="0" w:line="240" w:lineRule="auto"/>
      </w:pPr>
      <w:r>
        <w:separator/>
      </w:r>
    </w:p>
  </w:endnote>
  <w:endnote w:type="continuationSeparator" w:id="0">
    <w:p w:rsidR="00E936F8" w:rsidRDefault="00E9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0A" w:rsidRDefault="00AE3D2A">
    <w:pPr>
      <w:spacing w:after="0" w:line="259" w:lineRule="auto"/>
      <w:ind w:left="0" w:right="4"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010D97">
      <w:rPr>
        <w:b/>
        <w:sz w:val="22"/>
      </w:rPr>
      <w:fldChar w:fldCharType="begin"/>
    </w:r>
    <w:r w:rsidR="00010D97">
      <w:rPr>
        <w:b/>
        <w:sz w:val="22"/>
      </w:rPr>
      <w:instrText xml:space="preserve"> NUMPAGES   \* MERGEFORMAT </w:instrText>
    </w:r>
    <w:r w:rsidR="00010D97">
      <w:rPr>
        <w:b/>
        <w:sz w:val="22"/>
      </w:rPr>
      <w:fldChar w:fldCharType="separate"/>
    </w:r>
    <w:r>
      <w:rPr>
        <w:b/>
        <w:sz w:val="22"/>
      </w:rPr>
      <w:t>13</w:t>
    </w:r>
    <w:r w:rsidR="00010D97">
      <w:rPr>
        <w:b/>
        <w:sz w:val="22"/>
      </w:rPr>
      <w:fldChar w:fldCharType="end"/>
    </w:r>
    <w:r>
      <w:rPr>
        <w:sz w:val="22"/>
      </w:rPr>
      <w:t xml:space="preserve"> </w:t>
    </w:r>
  </w:p>
  <w:p w:rsidR="00827F0A" w:rsidRDefault="00AE3D2A">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0A" w:rsidRDefault="00AE3D2A">
    <w:pPr>
      <w:spacing w:after="0" w:line="259" w:lineRule="auto"/>
      <w:ind w:left="0" w:right="4" w:firstLine="0"/>
      <w:jc w:val="right"/>
    </w:pPr>
    <w:r>
      <w:rPr>
        <w:sz w:val="22"/>
      </w:rPr>
      <w:t xml:space="preserve">Page </w:t>
    </w:r>
    <w:r>
      <w:fldChar w:fldCharType="begin"/>
    </w:r>
    <w:r>
      <w:instrText xml:space="preserve"> PAGE   \* MERGEFORMAT </w:instrText>
    </w:r>
    <w:r>
      <w:fldChar w:fldCharType="separate"/>
    </w:r>
    <w:r w:rsidR="00010D97" w:rsidRPr="00010D97">
      <w:rPr>
        <w:b/>
        <w:noProof/>
        <w:sz w:val="22"/>
      </w:rPr>
      <w:t>2</w:t>
    </w:r>
    <w:r>
      <w:rPr>
        <w:b/>
        <w:sz w:val="22"/>
      </w:rPr>
      <w:fldChar w:fldCharType="end"/>
    </w:r>
    <w:r>
      <w:rPr>
        <w:sz w:val="22"/>
      </w:rPr>
      <w:t xml:space="preserve"> of </w:t>
    </w:r>
    <w:r w:rsidR="00010D97">
      <w:rPr>
        <w:b/>
        <w:noProof/>
        <w:sz w:val="22"/>
      </w:rPr>
      <w:fldChar w:fldCharType="begin"/>
    </w:r>
    <w:r w:rsidR="00010D97">
      <w:rPr>
        <w:b/>
        <w:noProof/>
        <w:sz w:val="22"/>
      </w:rPr>
      <w:instrText xml:space="preserve"> NUMPAGES   \* MERGEFORMAT </w:instrText>
    </w:r>
    <w:r w:rsidR="00010D97">
      <w:rPr>
        <w:b/>
        <w:noProof/>
        <w:sz w:val="22"/>
      </w:rPr>
      <w:fldChar w:fldCharType="separate"/>
    </w:r>
    <w:r w:rsidR="00010D97">
      <w:rPr>
        <w:b/>
        <w:noProof/>
        <w:sz w:val="22"/>
      </w:rPr>
      <w:t>14</w:t>
    </w:r>
    <w:r w:rsidR="00010D97">
      <w:rPr>
        <w:b/>
        <w:noProof/>
        <w:sz w:val="22"/>
      </w:rPr>
      <w:fldChar w:fldCharType="end"/>
    </w:r>
    <w:r>
      <w:rPr>
        <w:sz w:val="22"/>
      </w:rPr>
      <w:t xml:space="preserve"> </w:t>
    </w:r>
  </w:p>
  <w:p w:rsidR="00827F0A" w:rsidRDefault="00AE3D2A">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0A" w:rsidRDefault="00AE3D2A">
    <w:pPr>
      <w:spacing w:after="0" w:line="259" w:lineRule="auto"/>
      <w:ind w:left="0" w:right="4"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010D97">
      <w:rPr>
        <w:b/>
        <w:sz w:val="22"/>
      </w:rPr>
      <w:fldChar w:fldCharType="begin"/>
    </w:r>
    <w:r w:rsidR="00010D97">
      <w:rPr>
        <w:b/>
        <w:sz w:val="22"/>
      </w:rPr>
      <w:instrText xml:space="preserve"> NUMPAGES   \* MERGEFORMAT </w:instrText>
    </w:r>
    <w:r w:rsidR="00010D97">
      <w:rPr>
        <w:b/>
        <w:sz w:val="22"/>
      </w:rPr>
      <w:fldChar w:fldCharType="separate"/>
    </w:r>
    <w:r>
      <w:rPr>
        <w:b/>
        <w:sz w:val="22"/>
      </w:rPr>
      <w:t>13</w:t>
    </w:r>
    <w:r w:rsidR="00010D97">
      <w:rPr>
        <w:b/>
        <w:sz w:val="22"/>
      </w:rPr>
      <w:fldChar w:fldCharType="end"/>
    </w:r>
    <w:r>
      <w:rPr>
        <w:sz w:val="22"/>
      </w:rPr>
      <w:t xml:space="preserve"> </w:t>
    </w:r>
  </w:p>
  <w:p w:rsidR="00827F0A" w:rsidRDefault="00AE3D2A">
    <w:pPr>
      <w:spacing w:after="0" w:line="259" w:lineRule="auto"/>
      <w:ind w:left="0" w:right="0" w:firstLine="0"/>
      <w:jc w:val="left"/>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0A" w:rsidRDefault="00AE3D2A">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010D97">
      <w:rPr>
        <w:b/>
        <w:sz w:val="22"/>
      </w:rPr>
      <w:fldChar w:fldCharType="begin"/>
    </w:r>
    <w:r w:rsidR="00010D97">
      <w:rPr>
        <w:b/>
        <w:sz w:val="22"/>
      </w:rPr>
      <w:instrText xml:space="preserve"> NUMPAGES   \* MERGEFORMAT </w:instrText>
    </w:r>
    <w:r w:rsidR="00010D97">
      <w:rPr>
        <w:b/>
        <w:sz w:val="22"/>
      </w:rPr>
      <w:fldChar w:fldCharType="separate"/>
    </w:r>
    <w:r>
      <w:rPr>
        <w:b/>
        <w:sz w:val="22"/>
      </w:rPr>
      <w:t>13</w:t>
    </w:r>
    <w:r w:rsidR="00010D97">
      <w:rPr>
        <w:b/>
        <w:sz w:val="22"/>
      </w:rPr>
      <w:fldChar w:fldCharType="end"/>
    </w:r>
    <w:r>
      <w:rPr>
        <w:sz w:val="22"/>
      </w:rPr>
      <w:t xml:space="preserve"> </w:t>
    </w:r>
  </w:p>
  <w:p w:rsidR="00827F0A" w:rsidRDefault="00AE3D2A">
    <w:pPr>
      <w:spacing w:after="0" w:line="259" w:lineRule="auto"/>
      <w:ind w:left="0" w:right="0" w:firstLine="0"/>
      <w:jc w:val="left"/>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0A" w:rsidRDefault="00AE3D2A">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sidR="00010D97" w:rsidRPr="00010D97">
      <w:rPr>
        <w:b/>
        <w:noProof/>
        <w:sz w:val="22"/>
      </w:rPr>
      <w:t>14</w:t>
    </w:r>
    <w:r>
      <w:rPr>
        <w:b/>
        <w:sz w:val="22"/>
      </w:rPr>
      <w:fldChar w:fldCharType="end"/>
    </w:r>
    <w:r>
      <w:rPr>
        <w:sz w:val="22"/>
      </w:rPr>
      <w:t xml:space="preserve"> of </w:t>
    </w:r>
    <w:r w:rsidR="00010D97">
      <w:rPr>
        <w:b/>
        <w:noProof/>
        <w:sz w:val="22"/>
      </w:rPr>
      <w:fldChar w:fldCharType="begin"/>
    </w:r>
    <w:r w:rsidR="00010D97">
      <w:rPr>
        <w:b/>
        <w:noProof/>
        <w:sz w:val="22"/>
      </w:rPr>
      <w:instrText xml:space="preserve"> NUMPAGES   \* MERGEFORMAT </w:instrText>
    </w:r>
    <w:r w:rsidR="00010D97">
      <w:rPr>
        <w:b/>
        <w:noProof/>
        <w:sz w:val="22"/>
      </w:rPr>
      <w:fldChar w:fldCharType="separate"/>
    </w:r>
    <w:r w:rsidR="00010D97">
      <w:rPr>
        <w:b/>
        <w:noProof/>
        <w:sz w:val="22"/>
      </w:rPr>
      <w:t>14</w:t>
    </w:r>
    <w:r w:rsidR="00010D97">
      <w:rPr>
        <w:b/>
        <w:noProof/>
        <w:sz w:val="22"/>
      </w:rPr>
      <w:fldChar w:fldCharType="end"/>
    </w:r>
    <w:r>
      <w:rPr>
        <w:sz w:val="22"/>
      </w:rPr>
      <w:t xml:space="preserve"> </w:t>
    </w:r>
  </w:p>
  <w:p w:rsidR="00827F0A" w:rsidRDefault="00AE3D2A">
    <w:pPr>
      <w:spacing w:after="0" w:line="259" w:lineRule="auto"/>
      <w:ind w:left="0" w:right="0" w:firstLine="0"/>
      <w:jc w:val="left"/>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0A" w:rsidRDefault="00AE3D2A">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010D97">
      <w:rPr>
        <w:b/>
        <w:sz w:val="22"/>
      </w:rPr>
      <w:fldChar w:fldCharType="begin"/>
    </w:r>
    <w:r w:rsidR="00010D97">
      <w:rPr>
        <w:b/>
        <w:sz w:val="22"/>
      </w:rPr>
      <w:instrText xml:space="preserve"> NUMPAGES   \* MERGEFORMAT </w:instrText>
    </w:r>
    <w:r w:rsidR="00010D97">
      <w:rPr>
        <w:b/>
        <w:sz w:val="22"/>
      </w:rPr>
      <w:fldChar w:fldCharType="separate"/>
    </w:r>
    <w:r>
      <w:rPr>
        <w:b/>
        <w:sz w:val="22"/>
      </w:rPr>
      <w:t>13</w:t>
    </w:r>
    <w:r w:rsidR="00010D97">
      <w:rPr>
        <w:b/>
        <w:sz w:val="22"/>
      </w:rPr>
      <w:fldChar w:fldCharType="end"/>
    </w:r>
    <w:r>
      <w:rPr>
        <w:sz w:val="22"/>
      </w:rPr>
      <w:t xml:space="preserve"> </w:t>
    </w:r>
  </w:p>
  <w:p w:rsidR="00827F0A" w:rsidRDefault="00AE3D2A">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F8" w:rsidRDefault="00E936F8">
      <w:pPr>
        <w:spacing w:after="0" w:line="240" w:lineRule="auto"/>
      </w:pPr>
      <w:r>
        <w:separator/>
      </w:r>
    </w:p>
  </w:footnote>
  <w:footnote w:type="continuationSeparator" w:id="0">
    <w:p w:rsidR="00E936F8" w:rsidRDefault="00E93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044"/>
    <w:multiLevelType w:val="hybridMultilevel"/>
    <w:tmpl w:val="FFFFFFFF"/>
    <w:lvl w:ilvl="0" w:tplc="8AF0B3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903D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7643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BAEC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80A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88C9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C16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A95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82C6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6015B0"/>
    <w:multiLevelType w:val="hybridMultilevel"/>
    <w:tmpl w:val="FFFFFFFF"/>
    <w:lvl w:ilvl="0" w:tplc="906E49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6D3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5E8D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9EC1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4E0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8CAA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8AAD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449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084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5F162D"/>
    <w:multiLevelType w:val="hybridMultilevel"/>
    <w:tmpl w:val="FFFFFFFF"/>
    <w:lvl w:ilvl="0" w:tplc="BE2646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29A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204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9CE6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085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1029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2E43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2BA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4C53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422D08"/>
    <w:multiLevelType w:val="hybridMultilevel"/>
    <w:tmpl w:val="FFFFFFFF"/>
    <w:lvl w:ilvl="0" w:tplc="988A7C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904A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BC0D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52D2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0CA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608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0C90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B63C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905C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560A6A"/>
    <w:multiLevelType w:val="hybridMultilevel"/>
    <w:tmpl w:val="FFFFFFFF"/>
    <w:lvl w:ilvl="0" w:tplc="6E0425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2F3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CD1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8EA6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74FF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BCC2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BE67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C3D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3CA1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821EAD"/>
    <w:multiLevelType w:val="hybridMultilevel"/>
    <w:tmpl w:val="FFFFFFFF"/>
    <w:lvl w:ilvl="0" w:tplc="26B419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8B7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3AA2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22B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229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56ED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623D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A7C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B671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63F5F"/>
    <w:multiLevelType w:val="hybridMultilevel"/>
    <w:tmpl w:val="FFFFFFFF"/>
    <w:lvl w:ilvl="0" w:tplc="D76E55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50B3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81F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4427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EC2B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F8D9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1EC5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074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D0F8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692387"/>
    <w:multiLevelType w:val="hybridMultilevel"/>
    <w:tmpl w:val="FFFFFFFF"/>
    <w:lvl w:ilvl="0" w:tplc="505C5F7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4AD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40297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8C8E9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8C3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9847D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0AA8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E93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8A3A2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AE5ECA"/>
    <w:multiLevelType w:val="hybridMultilevel"/>
    <w:tmpl w:val="FFFFFFFF"/>
    <w:lvl w:ilvl="0" w:tplc="5720CA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1A83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560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B611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1A57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7807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0E1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94DB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E17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8A5BB0"/>
    <w:multiLevelType w:val="hybridMultilevel"/>
    <w:tmpl w:val="FFFFFFFF"/>
    <w:lvl w:ilvl="0" w:tplc="6F9AEF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88BB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FEEA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06EA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A1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A49B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4A6F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8A8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E6A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0A"/>
    <w:rsid w:val="00010D97"/>
    <w:rsid w:val="00827F0A"/>
    <w:rsid w:val="009E1B65"/>
    <w:rsid w:val="00AC42BF"/>
    <w:rsid w:val="00AE3D2A"/>
    <w:rsid w:val="00BF6A83"/>
    <w:rsid w:val="00E9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DBDFA-B918-DF47-931B-FFBEFC16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3" w:hanging="10"/>
      <w:jc w:val="both"/>
    </w:pPr>
    <w:rPr>
      <w:rFonts w:ascii="Calibri" w:eastAsia="Calibri" w:hAnsi="Calibri" w:cs="Calibri"/>
      <w:color w:val="000000"/>
      <w:sz w:val="24"/>
      <w:lang w:bidi="en-GB"/>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23"/>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23"/>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TOC1">
    <w:name w:val="toc 1"/>
    <w:hidden/>
    <w:uiPriority w:val="39"/>
    <w:pPr>
      <w:spacing w:after="133"/>
      <w:ind w:left="246" w:right="21" w:hanging="10"/>
    </w:pPr>
    <w:rPr>
      <w:rFonts w:ascii="Calibri" w:eastAsia="Calibri" w:hAnsi="Calibri" w:cs="Calibri"/>
      <w:color w:val="000000"/>
    </w:rPr>
  </w:style>
  <w:style w:type="paragraph" w:styleId="TOC2">
    <w:name w:val="toc 2"/>
    <w:hidden/>
    <w:uiPriority w:val="39"/>
    <w:pPr>
      <w:spacing w:after="133"/>
      <w:ind w:left="464" w:right="2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F6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scot.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sc.uk.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sssc.u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scot.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Munro</dc:creator>
  <cp:keywords/>
  <cp:lastModifiedBy>Michele Munro</cp:lastModifiedBy>
  <cp:revision>2</cp:revision>
  <dcterms:created xsi:type="dcterms:W3CDTF">2020-03-03T21:20:00Z</dcterms:created>
  <dcterms:modified xsi:type="dcterms:W3CDTF">2020-03-03T21:20:00Z</dcterms:modified>
</cp:coreProperties>
</file>